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879" w:rsidRPr="00072AC8" w:rsidRDefault="00BB2879" w:rsidP="00BB2879">
      <w:pPr>
        <w:tabs>
          <w:tab w:val="right" w:pos="7416"/>
          <w:tab w:val="left" w:pos="7560"/>
        </w:tabs>
        <w:ind w:left="7560" w:hanging="7560"/>
        <w:rPr>
          <w:rFonts w:ascii="Times New Roman" w:hAnsi="Times New Roman" w:cs="Times New Roman"/>
        </w:rPr>
      </w:pPr>
      <w:r>
        <w:fldChar w:fldCharType="begin"/>
      </w:r>
      <w:r>
        <w:instrText xml:space="preserve"> SEQ CHAPTER \h \r 1</w:instrText>
      </w:r>
      <w:r>
        <w:fldChar w:fldCharType="end"/>
      </w:r>
      <w:r>
        <w:rPr>
          <w:noProof/>
        </w:rPr>
        <mc:AlternateContent>
          <mc:Choice Requires="wps">
            <w:drawing>
              <wp:anchor distT="152400" distB="152400" distL="152400" distR="152400" simplePos="0" relativeHeight="251659264" behindDoc="1" locked="0" layoutInCell="0" allowOverlap="1">
                <wp:simplePos x="0" y="0"/>
                <wp:positionH relativeFrom="margin">
                  <wp:posOffset>0</wp:posOffset>
                </wp:positionH>
                <wp:positionV relativeFrom="paragraph">
                  <wp:posOffset>0</wp:posOffset>
                </wp:positionV>
                <wp:extent cx="3547745"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w="36576" cmpd="dbl">
                          <a:solidFill>
                            <a:srgbClr val="000000"/>
                          </a:solidFill>
                          <a:miter lim="800000"/>
                          <a:headEnd/>
                          <a:tailEnd/>
                        </a:ln>
                      </wps:spPr>
                      <wps:txbx>
                        <w:txbxContent>
                          <w:p w:rsidR="00BB2879" w:rsidRDefault="00BB2879" w:rsidP="00BB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wps:txbx>
                      <wps:bodyPr rot="0" vert="horz" wrap="square" lIns="152400" tIns="152400" rIns="152400" bIns="152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79.35pt;height:54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" o:allowincell="f" strokeweight="2.88pt">
                <v:stroke linestyle="thinThin"/>
                <v:textbox inset="12pt,12pt,12pt,12pt">
                  <w:txbxContent>
                    <w:p w:rsidR="00BB2879" w:rsidRDefault="00BB2879" w:rsidP="00BB28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rPr>
                      </w:pPr>
                      <w:r>
                        <w:rPr>
                          <w:rFonts w:ascii="Arial" w:hAnsi="Arial"/>
                          <w:sz w:val="34"/>
                        </w:rPr>
                        <w:t>Clackamas Community College</w:t>
                      </w:r>
                    </w:p>
                  </w:txbxContent>
                </v:textbox>
                <w10:wrap anchorx="margin"/>
              </v:shape>
            </w:pict>
          </mc:Fallback>
        </mc:AlternateContent>
      </w:r>
      <w:r>
        <w:tab/>
      </w:r>
      <w:bookmarkStart w:id="0" w:name="Code"/>
      <w:bookmarkEnd w:id="0"/>
      <w:r w:rsidRPr="00072AC8">
        <w:rPr>
          <w:rFonts w:ascii="Times New Roman" w:hAnsi="Times New Roman" w:cs="Times New Roman"/>
        </w:rPr>
        <w:t>Code:</w:t>
      </w:r>
      <w:r w:rsidRPr="00072AC8">
        <w:rPr>
          <w:rFonts w:ascii="Times New Roman" w:hAnsi="Times New Roman" w:cs="Times New Roman"/>
        </w:rPr>
        <w:tab/>
      </w:r>
      <w:bookmarkStart w:id="1" w:name="1"/>
      <w:bookmarkEnd w:id="1"/>
      <w:r w:rsidRPr="00072AC8">
        <w:rPr>
          <w:rFonts w:ascii="Times New Roman" w:hAnsi="Times New Roman" w:cs="Times New Roman"/>
          <w:b/>
        </w:rPr>
        <w:t>AC-</w:t>
      </w:r>
      <w:proofErr w:type="gramStart"/>
      <w:r w:rsidRPr="00072AC8">
        <w:rPr>
          <w:rFonts w:ascii="Times New Roman" w:hAnsi="Times New Roman" w:cs="Times New Roman"/>
          <w:b/>
        </w:rPr>
        <w:t>AR(</w:t>
      </w:r>
      <w:proofErr w:type="gramEnd"/>
      <w:r w:rsidR="001A7E15">
        <w:rPr>
          <w:rFonts w:ascii="Times New Roman" w:hAnsi="Times New Roman" w:cs="Times New Roman"/>
          <w:b/>
        </w:rPr>
        <w:t>2</w:t>
      </w:r>
      <w:r w:rsidRPr="00072AC8">
        <w:rPr>
          <w:rFonts w:ascii="Times New Roman" w:hAnsi="Times New Roman" w:cs="Times New Roman"/>
          <w:b/>
        </w:rPr>
        <w:t>)</w:t>
      </w:r>
    </w:p>
    <w:p w:rsidR="00BB2879" w:rsidRPr="00072AC8" w:rsidRDefault="00BB2879" w:rsidP="00BB2879">
      <w:pPr>
        <w:tabs>
          <w:tab w:val="right" w:pos="7416"/>
          <w:tab w:val="left" w:pos="7560"/>
        </w:tabs>
        <w:ind w:left="7560" w:hanging="7560"/>
        <w:rPr>
          <w:rFonts w:ascii="Times New Roman" w:hAnsi="Times New Roman" w:cs="Times New Roman"/>
        </w:rPr>
      </w:pPr>
      <w:r>
        <w:tab/>
      </w:r>
      <w:bookmarkStart w:id="2" w:name="Adopted"/>
      <w:bookmarkEnd w:id="2"/>
      <w:r>
        <w:t xml:space="preserve">   </w:t>
      </w:r>
      <w:r w:rsidRPr="00072AC8">
        <w:rPr>
          <w:rFonts w:ascii="Times New Roman" w:hAnsi="Times New Roman" w:cs="Times New Roman"/>
        </w:rPr>
        <w:t>Revised/Reviewed:</w:t>
      </w:r>
      <w:r w:rsidRPr="00072AC8">
        <w:rPr>
          <w:rFonts w:ascii="Times New Roman" w:hAnsi="Times New Roman" w:cs="Times New Roman"/>
        </w:rPr>
        <w:tab/>
      </w:r>
      <w:bookmarkStart w:id="3" w:name="2"/>
      <w:bookmarkEnd w:id="3"/>
      <w:r w:rsidRPr="00072AC8">
        <w:rPr>
          <w:rFonts w:ascii="Times New Roman" w:hAnsi="Times New Roman" w:cs="Times New Roman"/>
        </w:rPr>
        <w:t xml:space="preserve">  </w:t>
      </w:r>
      <w:r w:rsidR="001A7E15">
        <w:rPr>
          <w:rFonts w:ascii="Times New Roman" w:hAnsi="Times New Roman" w:cs="Times New Roman"/>
        </w:rPr>
        <w:t>1/5/2018</w:t>
      </w:r>
    </w:p>
    <w:p w:rsidR="00BB2879" w:rsidRDefault="00BB2879" w:rsidP="00CA1024">
      <w:pPr>
        <w:tabs>
          <w:tab w:val="right" w:pos="7416"/>
          <w:tab w:val="left" w:pos="7560"/>
        </w:tabs>
      </w:pPr>
    </w:p>
    <w:p w:rsidR="00BB2879" w:rsidRDefault="00BB2879" w:rsidP="00072AC8">
      <w:pPr>
        <w:jc w:val="center"/>
        <w:rPr>
          <w:rFonts w:ascii="Times New Roman" w:hAnsi="Times New Roman" w:cs="Times New Roman"/>
          <w:b/>
          <w:sz w:val="24"/>
          <w:szCs w:val="24"/>
        </w:rPr>
      </w:pPr>
    </w:p>
    <w:p w:rsidR="0074776B" w:rsidRPr="0074776B" w:rsidRDefault="00511E18" w:rsidP="00072AC8">
      <w:pPr>
        <w:jc w:val="center"/>
        <w:rPr>
          <w:rFonts w:ascii="Times New Roman" w:hAnsi="Times New Roman" w:cs="Times New Roman"/>
          <w:b/>
          <w:color w:val="000000"/>
          <w:sz w:val="24"/>
          <w:szCs w:val="24"/>
          <w:u w:val="single"/>
        </w:rPr>
      </w:pPr>
      <w:r>
        <w:rPr>
          <w:rFonts w:ascii="Times New Roman" w:hAnsi="Times New Roman" w:cs="Times New Roman"/>
          <w:b/>
          <w:sz w:val="24"/>
          <w:szCs w:val="24"/>
        </w:rPr>
        <w:t xml:space="preserve">TITLE IX &amp; </w:t>
      </w:r>
      <w:r w:rsidR="0074776B">
        <w:rPr>
          <w:rFonts w:ascii="Times New Roman" w:hAnsi="Times New Roman" w:cs="Times New Roman"/>
          <w:b/>
          <w:sz w:val="24"/>
          <w:szCs w:val="24"/>
        </w:rPr>
        <w:t>GENDER</w:t>
      </w:r>
      <w:r w:rsidR="00F420E1">
        <w:rPr>
          <w:rFonts w:ascii="Times New Roman" w:hAnsi="Times New Roman" w:cs="Times New Roman"/>
          <w:b/>
          <w:sz w:val="24"/>
          <w:szCs w:val="24"/>
        </w:rPr>
        <w:t xml:space="preserve"> OR</w:t>
      </w:r>
      <w:r w:rsidR="0074776B">
        <w:rPr>
          <w:rFonts w:ascii="Times New Roman" w:hAnsi="Times New Roman" w:cs="Times New Roman"/>
          <w:b/>
          <w:sz w:val="24"/>
          <w:szCs w:val="24"/>
        </w:rPr>
        <w:t xml:space="preserve"> SEX</w:t>
      </w:r>
      <w:r w:rsidR="00F420E1">
        <w:rPr>
          <w:rFonts w:ascii="Times New Roman" w:hAnsi="Times New Roman" w:cs="Times New Roman"/>
          <w:b/>
          <w:sz w:val="24"/>
          <w:szCs w:val="24"/>
        </w:rPr>
        <w:t>-BASED</w:t>
      </w:r>
      <w:r w:rsidR="0074776B">
        <w:rPr>
          <w:rFonts w:ascii="Times New Roman" w:hAnsi="Times New Roman" w:cs="Times New Roman"/>
          <w:b/>
          <w:sz w:val="24"/>
          <w:szCs w:val="24"/>
        </w:rPr>
        <w:t xml:space="preserve"> MISCONDUCT</w:t>
      </w:r>
    </w:p>
    <w:p w:rsidR="00001E52" w:rsidRDefault="00D81D5C" w:rsidP="00CA1024">
      <w:pPr>
        <w:pStyle w:val="CommentText"/>
        <w:rPr>
          <w:b/>
          <w:color w:val="000000"/>
          <w:u w:val="single"/>
        </w:rPr>
      </w:pPr>
      <w:r>
        <w:rPr>
          <w:b/>
          <w:color w:val="000000"/>
          <w:u w:val="single"/>
        </w:rPr>
        <w:t>Overview</w:t>
      </w:r>
    </w:p>
    <w:p w:rsidR="00001E52" w:rsidRPr="00072AC8" w:rsidRDefault="00001E52" w:rsidP="00CA1024">
      <w:pPr>
        <w:pStyle w:val="CommentText"/>
        <w:rPr>
          <w:b/>
          <w:color w:val="000000"/>
          <w:u w:val="single"/>
        </w:rPr>
      </w:pPr>
    </w:p>
    <w:p w:rsidR="00BB3ACC" w:rsidRDefault="00992294" w:rsidP="00072AC8">
      <w:pPr>
        <w:pStyle w:val="CommentText"/>
        <w:ind w:firstLine="720"/>
        <w:rPr>
          <w:color w:val="000000"/>
        </w:rPr>
      </w:pPr>
      <w:r>
        <w:rPr>
          <w:color w:val="000000"/>
        </w:rPr>
        <w:t xml:space="preserve">Clackamas Community College </w:t>
      </w:r>
      <w:r w:rsidR="00226558">
        <w:rPr>
          <w:color w:val="000000"/>
        </w:rPr>
        <w:t>believe</w:t>
      </w:r>
      <w:r w:rsidR="00F420E1">
        <w:rPr>
          <w:color w:val="000000"/>
        </w:rPr>
        <w:t>s</w:t>
      </w:r>
      <w:r w:rsidR="00226558">
        <w:rPr>
          <w:color w:val="000000"/>
        </w:rPr>
        <w:t xml:space="preserve"> in a zero tolerance policy and </w:t>
      </w:r>
      <w:r w:rsidR="00F420E1">
        <w:rPr>
          <w:color w:val="000000"/>
        </w:rPr>
        <w:t>is</w:t>
      </w:r>
      <w:r w:rsidR="00226558">
        <w:rPr>
          <w:color w:val="000000"/>
        </w:rPr>
        <w:t xml:space="preserve"> committed to the elimination of gender and sex-based misconduct in its programs, services and intercollegiate activities</w:t>
      </w:r>
      <w:r w:rsidR="0074776B">
        <w:rPr>
          <w:color w:val="000000"/>
        </w:rPr>
        <w:t xml:space="preserve">. Members of the </w:t>
      </w:r>
      <w:r w:rsidR="00226558">
        <w:rPr>
          <w:color w:val="000000"/>
        </w:rPr>
        <w:t xml:space="preserve">College community, students, guests, volunteers and </w:t>
      </w:r>
      <w:r w:rsidR="0074776B" w:rsidRPr="0074776B">
        <w:rPr>
          <w:color w:val="000000"/>
        </w:rPr>
        <w:t>visitors have the right to be free from all forms of gend</w:t>
      </w:r>
      <w:r w:rsidR="0074776B">
        <w:rPr>
          <w:color w:val="000000"/>
        </w:rPr>
        <w:t>er and sex-based discrimination</w:t>
      </w:r>
      <w:r w:rsidR="00D81D5C">
        <w:rPr>
          <w:color w:val="000000"/>
        </w:rPr>
        <w:t>.</w:t>
      </w:r>
      <w:r w:rsidR="00A47788">
        <w:rPr>
          <w:color w:val="000000"/>
        </w:rPr>
        <w:t xml:space="preserve"> </w:t>
      </w:r>
    </w:p>
    <w:p w:rsidR="00A47788" w:rsidRPr="00D81D5C" w:rsidRDefault="00226558" w:rsidP="00072AC8">
      <w:pPr>
        <w:pStyle w:val="CommentText"/>
        <w:ind w:firstLine="720"/>
        <w:rPr>
          <w:color w:val="000000"/>
        </w:rPr>
      </w:pPr>
      <w:r w:rsidRPr="00D81D5C">
        <w:rPr>
          <w:color w:val="000000"/>
        </w:rPr>
        <w:t xml:space="preserve"> </w:t>
      </w:r>
    </w:p>
    <w:p w:rsidR="00D81D5C" w:rsidRPr="00072AC8" w:rsidRDefault="0074776B" w:rsidP="00D81D5C">
      <w:pPr>
        <w:autoSpaceDE w:val="0"/>
        <w:autoSpaceDN w:val="0"/>
        <w:adjustRightInd w:val="0"/>
        <w:spacing w:after="0" w:line="240" w:lineRule="auto"/>
        <w:ind w:firstLine="480"/>
        <w:rPr>
          <w:rFonts w:ascii="Times New Roman" w:hAnsi="Times New Roman" w:cs="Times New Roman"/>
          <w:sz w:val="24"/>
          <w:szCs w:val="24"/>
        </w:rPr>
      </w:pPr>
      <w:r w:rsidRPr="00072AC8">
        <w:rPr>
          <w:rFonts w:ascii="Times New Roman" w:hAnsi="Times New Roman" w:cs="Times New Roman"/>
          <w:color w:val="000000"/>
          <w:sz w:val="24"/>
          <w:szCs w:val="24"/>
        </w:rPr>
        <w:t xml:space="preserve"> All members of the campus community are expected to conduct themselves in a manner that does not infringe upon the rights of others.</w:t>
      </w:r>
      <w:r w:rsidR="00A47788" w:rsidRPr="00072AC8">
        <w:rPr>
          <w:rFonts w:ascii="Times New Roman" w:hAnsi="Times New Roman" w:cs="Times New Roman"/>
          <w:color w:val="000000"/>
          <w:sz w:val="24"/>
          <w:szCs w:val="24"/>
        </w:rPr>
        <w:t xml:space="preserve"> </w:t>
      </w:r>
      <w:r w:rsidRPr="00072AC8">
        <w:rPr>
          <w:rFonts w:ascii="Times New Roman" w:hAnsi="Times New Roman" w:cs="Times New Roman"/>
          <w:color w:val="000000"/>
          <w:sz w:val="24"/>
          <w:szCs w:val="24"/>
        </w:rPr>
        <w:t>When an allegation of misconduct is brought to a</w:t>
      </w:r>
      <w:r w:rsidR="005D03C6" w:rsidRPr="00072AC8">
        <w:rPr>
          <w:rFonts w:ascii="Times New Roman" w:hAnsi="Times New Roman" w:cs="Times New Roman"/>
          <w:color w:val="000000"/>
          <w:sz w:val="24"/>
          <w:szCs w:val="24"/>
        </w:rPr>
        <w:t xml:space="preserve"> responsible employee’s</w:t>
      </w:r>
      <w:r w:rsidRPr="00072AC8">
        <w:rPr>
          <w:rFonts w:ascii="Times New Roman" w:hAnsi="Times New Roman" w:cs="Times New Roman"/>
          <w:color w:val="000000"/>
          <w:sz w:val="24"/>
          <w:szCs w:val="24"/>
        </w:rPr>
        <w:t xml:space="preserve"> attention, and a respondent is found to have violated</w:t>
      </w:r>
      <w:r w:rsidR="00D81D5C" w:rsidRPr="00072AC8">
        <w:rPr>
          <w:rFonts w:ascii="Times New Roman" w:hAnsi="Times New Roman" w:cs="Times New Roman"/>
          <w:color w:val="000000"/>
          <w:sz w:val="24"/>
          <w:szCs w:val="24"/>
        </w:rPr>
        <w:t xml:space="preserve"> College</w:t>
      </w:r>
      <w:r w:rsidRPr="00072AC8">
        <w:rPr>
          <w:rFonts w:ascii="Times New Roman" w:hAnsi="Times New Roman" w:cs="Times New Roman"/>
          <w:color w:val="000000"/>
          <w:sz w:val="24"/>
          <w:szCs w:val="24"/>
        </w:rPr>
        <w:t xml:space="preserve"> policy, serious sanctions will be used to reasonably ensure that such actions are</w:t>
      </w:r>
      <w:r w:rsidR="00A47788" w:rsidRPr="00072AC8">
        <w:rPr>
          <w:rFonts w:ascii="Times New Roman" w:hAnsi="Times New Roman" w:cs="Times New Roman"/>
          <w:color w:val="000000"/>
          <w:sz w:val="24"/>
          <w:szCs w:val="24"/>
        </w:rPr>
        <w:t xml:space="preserve"> immediately stopped, </w:t>
      </w:r>
      <w:r w:rsidRPr="00072AC8">
        <w:rPr>
          <w:rFonts w:ascii="Times New Roman" w:hAnsi="Times New Roman" w:cs="Times New Roman"/>
          <w:color w:val="000000"/>
          <w:sz w:val="24"/>
          <w:szCs w:val="24"/>
        </w:rPr>
        <w:t>never repeated</w:t>
      </w:r>
      <w:r w:rsidR="00A47788" w:rsidRPr="00072AC8">
        <w:rPr>
          <w:rFonts w:ascii="Times New Roman" w:hAnsi="Times New Roman" w:cs="Times New Roman"/>
          <w:color w:val="000000"/>
          <w:sz w:val="24"/>
          <w:szCs w:val="24"/>
        </w:rPr>
        <w:t>, and their effects are remediated</w:t>
      </w:r>
      <w:r w:rsidRPr="00072AC8">
        <w:rPr>
          <w:rFonts w:ascii="Times New Roman" w:hAnsi="Times New Roman" w:cs="Times New Roman"/>
          <w:color w:val="000000"/>
          <w:sz w:val="24"/>
          <w:szCs w:val="24"/>
        </w:rPr>
        <w:t>.</w:t>
      </w:r>
      <w:r w:rsidR="00D81D5C" w:rsidRPr="00072AC8">
        <w:rPr>
          <w:rFonts w:ascii="Times New Roman" w:hAnsi="Times New Roman" w:cs="Times New Roman"/>
          <w:sz w:val="24"/>
          <w:szCs w:val="24"/>
        </w:rPr>
        <w:t xml:space="preserve"> Employees in violation of this policy shall be subject to discipline, up to and including dismissal and/or additional gender-based or sexual misconduct awareness training, as appropriate. Other individuals whose behavior is found to be in violation of this policy shall be subject to appropriate sanctions as determined by a designated or assigned panel for this purpose. </w:t>
      </w:r>
    </w:p>
    <w:p w:rsidR="00A47788" w:rsidRPr="00D81D5C" w:rsidRDefault="00A47788" w:rsidP="00072AC8">
      <w:pPr>
        <w:pStyle w:val="CommentText"/>
        <w:ind w:firstLine="720"/>
        <w:rPr>
          <w:color w:val="000000"/>
        </w:rPr>
      </w:pPr>
    </w:p>
    <w:p w:rsidR="00BB3ACC" w:rsidRDefault="00D81D5C" w:rsidP="00BB3ACC">
      <w:pPr>
        <w:autoSpaceDE w:val="0"/>
        <w:autoSpaceDN w:val="0"/>
        <w:adjustRightInd w:val="0"/>
        <w:spacing w:after="0" w:line="240" w:lineRule="auto"/>
        <w:ind w:firstLine="480"/>
        <w:rPr>
          <w:rFonts w:ascii="TimesNewRomanPSMT" w:hAnsi="TimesNewRomanPSMT" w:cs="TimesNewRomanPSMT"/>
          <w:sz w:val="24"/>
          <w:szCs w:val="24"/>
        </w:rPr>
      </w:pPr>
      <w:r>
        <w:rPr>
          <w:rFonts w:ascii="TimesNewRomanPSMT" w:hAnsi="TimesNewRomanPSMT" w:cs="TimesNewRomanPSMT"/>
          <w:sz w:val="24"/>
          <w:szCs w:val="24"/>
        </w:rPr>
        <w:t>T</w:t>
      </w:r>
      <w:r w:rsidR="00BB3ACC">
        <w:rPr>
          <w:rFonts w:ascii="TimesNewRomanPSMT" w:hAnsi="TimesNewRomanPSMT" w:cs="TimesNewRomanPSMT"/>
          <w:sz w:val="24"/>
          <w:szCs w:val="24"/>
        </w:rPr>
        <w:t>he College may report individuals in violation of this policy to law enforcement officials</w:t>
      </w:r>
      <w:r w:rsidR="005D03C6">
        <w:rPr>
          <w:rFonts w:ascii="TimesNewRomanPSMT" w:hAnsi="TimesNewRomanPSMT" w:cs="TimesNewRomanPSMT"/>
          <w:sz w:val="24"/>
          <w:szCs w:val="24"/>
        </w:rPr>
        <w:t xml:space="preserve"> as required by law</w:t>
      </w:r>
      <w:r w:rsidR="00BB3ACC">
        <w:rPr>
          <w:rFonts w:ascii="TimesNewRomanPSMT" w:hAnsi="TimesNewRomanPSMT" w:cs="TimesNewRomanPSMT"/>
          <w:sz w:val="24"/>
          <w:szCs w:val="24"/>
        </w:rPr>
        <w:t>.</w:t>
      </w:r>
    </w:p>
    <w:p w:rsidR="00BB3ACC" w:rsidRDefault="00BB3ACC" w:rsidP="00072AC8">
      <w:pPr>
        <w:pStyle w:val="CommentText"/>
        <w:ind w:firstLine="720"/>
        <w:rPr>
          <w:color w:val="000000"/>
        </w:rPr>
      </w:pPr>
    </w:p>
    <w:p w:rsidR="00001E52" w:rsidRDefault="00001E52" w:rsidP="0074776B">
      <w:pPr>
        <w:pStyle w:val="CommentText"/>
        <w:spacing w:line="276" w:lineRule="auto"/>
        <w:rPr>
          <w:b/>
          <w:u w:val="single"/>
        </w:rPr>
      </w:pPr>
      <w:r w:rsidRPr="00072AC8">
        <w:rPr>
          <w:b/>
          <w:u w:val="single"/>
        </w:rPr>
        <w:t>Definitions</w:t>
      </w:r>
    </w:p>
    <w:p w:rsidR="00511E18" w:rsidRPr="00072AC8" w:rsidRDefault="00511E18" w:rsidP="0074776B">
      <w:pPr>
        <w:pStyle w:val="CommentText"/>
        <w:spacing w:line="276" w:lineRule="auto"/>
        <w:rPr>
          <w:b/>
          <w:u w:val="single"/>
        </w:rPr>
      </w:pPr>
    </w:p>
    <w:p w:rsidR="00C44213" w:rsidRDefault="00C44213" w:rsidP="00072AC8">
      <w:pPr>
        <w:pStyle w:val="CommentText"/>
        <w:ind w:firstLine="360"/>
      </w:pPr>
      <w:r>
        <w:rPr>
          <w:b/>
        </w:rPr>
        <w:t>Gender or sex-based discrimination</w:t>
      </w:r>
      <w:r>
        <w:t xml:space="preserve">, as outlined by the College Nondiscrimination Policy, </w:t>
      </w:r>
      <w:r w:rsidR="005C1E63">
        <w:t>is defined as discrimination based on a person’s gender, sexual orientation, perceived or expressed gender identity and/or conformity, or any difference, perceived or actual, concerning topics of gender or sexuality. It m</w:t>
      </w:r>
      <w:r>
        <w:t xml:space="preserve">ay </w:t>
      </w:r>
      <w:r w:rsidR="00001E52">
        <w:t>include, but is not limited to</w:t>
      </w:r>
      <w:r w:rsidR="005C1E63">
        <w:t>, discrimination</w:t>
      </w:r>
      <w:r w:rsidR="00001E52">
        <w:t xml:space="preserve"> in employment, a</w:t>
      </w:r>
      <w:r>
        <w:t>ssignment and promotion of personnel; in educational opportunities and services offered students; in</w:t>
      </w:r>
      <w:r w:rsidR="00001E52">
        <w:t xml:space="preserve"> </w:t>
      </w:r>
      <w:r>
        <w:t>student assignment to classes; in student discipline; in location and use of facilities; in educational</w:t>
      </w:r>
      <w:r w:rsidR="00001E52">
        <w:t xml:space="preserve"> </w:t>
      </w:r>
      <w:r>
        <w:t>offerings and materials; and</w:t>
      </w:r>
      <w:r w:rsidR="00001E52">
        <w:t>/or</w:t>
      </w:r>
      <w:r>
        <w:t xml:space="preserve"> in</w:t>
      </w:r>
      <w:r w:rsidR="00001E52">
        <w:t xml:space="preserve"> </w:t>
      </w:r>
      <w:r>
        <w:t>accommodati</w:t>
      </w:r>
      <w:r w:rsidR="005C1E63">
        <w:t>ng the public at public meetings.</w:t>
      </w:r>
    </w:p>
    <w:p w:rsidR="00511E18" w:rsidRPr="00CA1024" w:rsidRDefault="00511E18" w:rsidP="00C44213">
      <w:pPr>
        <w:pStyle w:val="CommentText"/>
        <w:spacing w:line="276" w:lineRule="auto"/>
      </w:pPr>
    </w:p>
    <w:p w:rsidR="00704850" w:rsidRDefault="00704850" w:rsidP="00072AC8">
      <w:pPr>
        <w:pStyle w:val="ListParagraph"/>
        <w:autoSpaceDE w:val="0"/>
        <w:autoSpaceDN w:val="0"/>
        <w:adjustRightInd w:val="0"/>
        <w:spacing w:after="0" w:line="240" w:lineRule="auto"/>
        <w:ind w:left="0" w:firstLine="360"/>
        <w:rPr>
          <w:rFonts w:ascii="TimesNewRomanPSMT" w:hAnsi="TimesNewRomanPSMT" w:cs="TimesNewRomanPSMT"/>
          <w:sz w:val="24"/>
          <w:szCs w:val="24"/>
        </w:rPr>
      </w:pPr>
      <w:r w:rsidRPr="00157013">
        <w:rPr>
          <w:rFonts w:ascii="TimesNewRomanPSMT" w:hAnsi="TimesNewRomanPSMT" w:cs="TimesNewRomanPSMT"/>
          <w:b/>
          <w:sz w:val="24"/>
          <w:szCs w:val="24"/>
        </w:rPr>
        <w:t>Gender-based or sexual misconduct</w:t>
      </w:r>
      <w:r w:rsidRPr="00704850">
        <w:rPr>
          <w:rFonts w:ascii="TimesNewRomanPSMT" w:hAnsi="TimesNewRomanPSMT" w:cs="TimesNewRomanPSMT"/>
          <w:sz w:val="24"/>
          <w:szCs w:val="24"/>
        </w:rPr>
        <w:t xml:space="preserve"> </w:t>
      </w:r>
      <w:r>
        <w:rPr>
          <w:rFonts w:ascii="TimesNewRomanPSMT" w:hAnsi="TimesNewRomanPSMT" w:cs="TimesNewRomanPSMT"/>
          <w:sz w:val="24"/>
          <w:szCs w:val="24"/>
        </w:rPr>
        <w:t xml:space="preserve">may include, but </w:t>
      </w:r>
      <w:r w:rsidR="008815C0">
        <w:rPr>
          <w:rFonts w:ascii="TimesNewRomanPSMT" w:hAnsi="TimesNewRomanPSMT" w:cs="TimesNewRomanPSMT"/>
          <w:sz w:val="24"/>
          <w:szCs w:val="24"/>
        </w:rPr>
        <w:t>is</w:t>
      </w:r>
      <w:r>
        <w:rPr>
          <w:rFonts w:ascii="TimesNewRomanPSMT" w:hAnsi="TimesNewRomanPSMT" w:cs="TimesNewRomanPSMT"/>
          <w:sz w:val="24"/>
          <w:szCs w:val="24"/>
        </w:rPr>
        <w:t xml:space="preserve"> not </w:t>
      </w:r>
      <w:r w:rsidR="008815C0">
        <w:rPr>
          <w:rFonts w:ascii="TimesNewRomanPSMT" w:hAnsi="TimesNewRomanPSMT" w:cs="TimesNewRomanPSMT"/>
          <w:sz w:val="24"/>
          <w:szCs w:val="24"/>
        </w:rPr>
        <w:t>limited to</w:t>
      </w:r>
      <w:r w:rsidRPr="00704850">
        <w:rPr>
          <w:rFonts w:ascii="TimesNewRomanPSMT" w:hAnsi="TimesNewRomanPSMT" w:cs="TimesNewRomanPSMT"/>
          <w:sz w:val="24"/>
          <w:szCs w:val="24"/>
        </w:rPr>
        <w:t xml:space="preserve"> physical touching</w:t>
      </w:r>
      <w:r w:rsidR="00A47788">
        <w:rPr>
          <w:rFonts w:ascii="TimesNewRomanPSMT" w:hAnsi="TimesNewRomanPSMT" w:cs="TimesNewRomanPSMT"/>
          <w:sz w:val="24"/>
          <w:szCs w:val="24"/>
        </w:rPr>
        <w:t xml:space="preserve">, </w:t>
      </w:r>
      <w:r w:rsidRPr="00704850">
        <w:rPr>
          <w:rFonts w:ascii="TimesNewRomanPSMT" w:hAnsi="TimesNewRomanPSMT" w:cs="TimesNewRomanPSMT"/>
          <w:sz w:val="24"/>
          <w:szCs w:val="24"/>
        </w:rPr>
        <w:t>graffiti of a sexual nature, displaying or distributing of sexually explicit drawings, pictures and written materials, sexual gestures or obscene jokes, touching oneself sexually</w:t>
      </w:r>
      <w:r w:rsidR="00356B64">
        <w:rPr>
          <w:rFonts w:ascii="TimesNewRomanPSMT" w:hAnsi="TimesNewRomanPSMT" w:cs="TimesNewRomanPSMT"/>
          <w:sz w:val="24"/>
          <w:szCs w:val="24"/>
        </w:rPr>
        <w:t xml:space="preserve"> in the presence of another, unwanted or unwelcomed discussion or statements</w:t>
      </w:r>
      <w:r w:rsidRPr="00704850">
        <w:rPr>
          <w:rFonts w:ascii="TimesNewRomanPSMT" w:hAnsi="TimesNewRomanPSMT" w:cs="TimesNewRomanPSMT"/>
          <w:sz w:val="24"/>
          <w:szCs w:val="24"/>
        </w:rPr>
        <w:t xml:space="preserve"> about </w:t>
      </w:r>
      <w:r w:rsidR="00356B64">
        <w:rPr>
          <w:rFonts w:ascii="TimesNewRomanPSMT" w:hAnsi="TimesNewRomanPSMT" w:cs="TimesNewRomanPSMT"/>
          <w:sz w:val="24"/>
          <w:szCs w:val="24"/>
        </w:rPr>
        <w:t xml:space="preserve">topics of a </w:t>
      </w:r>
      <w:r w:rsidRPr="00704850">
        <w:rPr>
          <w:rFonts w:ascii="TimesNewRomanPSMT" w:hAnsi="TimesNewRomanPSMT" w:cs="TimesNewRomanPSMT"/>
          <w:sz w:val="24"/>
          <w:szCs w:val="24"/>
        </w:rPr>
        <w:t>sexua</w:t>
      </w:r>
      <w:r w:rsidR="00356B64">
        <w:rPr>
          <w:rFonts w:ascii="TimesNewRomanPSMT" w:hAnsi="TimesNewRomanPSMT" w:cs="TimesNewRomanPSMT"/>
          <w:sz w:val="24"/>
          <w:szCs w:val="24"/>
        </w:rPr>
        <w:t>l nature</w:t>
      </w:r>
      <w:r w:rsidRPr="00704850">
        <w:rPr>
          <w:rFonts w:ascii="TimesNewRomanPSMT" w:hAnsi="TimesNewRomanPSMT" w:cs="TimesNewRomanPSMT"/>
          <w:sz w:val="24"/>
          <w:szCs w:val="24"/>
        </w:rPr>
        <w:t xml:space="preserve"> in front of others</w:t>
      </w:r>
      <w:r w:rsidR="00356B64">
        <w:rPr>
          <w:rFonts w:ascii="TimesNewRomanPSMT" w:hAnsi="TimesNewRomanPSMT" w:cs="TimesNewRomanPSMT"/>
          <w:sz w:val="24"/>
          <w:szCs w:val="24"/>
        </w:rPr>
        <w:t>,</w:t>
      </w:r>
      <w:r w:rsidRPr="00704850">
        <w:rPr>
          <w:rFonts w:ascii="TimesNewRomanPSMT" w:hAnsi="TimesNewRomanPSMT" w:cs="TimesNewRomanPSMT"/>
          <w:sz w:val="24"/>
          <w:szCs w:val="24"/>
        </w:rPr>
        <w:t xml:space="preserve"> </w:t>
      </w:r>
      <w:r w:rsidR="00356B64">
        <w:rPr>
          <w:rFonts w:ascii="TimesNewRomanPSMT" w:hAnsi="TimesNewRomanPSMT" w:cs="TimesNewRomanPSMT"/>
          <w:sz w:val="24"/>
          <w:szCs w:val="24"/>
        </w:rPr>
        <w:t xml:space="preserve">or </w:t>
      </w:r>
      <w:r w:rsidRPr="00704850">
        <w:rPr>
          <w:rFonts w:ascii="TimesNewRomanPSMT" w:hAnsi="TimesNewRomanPSMT" w:cs="TimesNewRomanPSMT"/>
          <w:sz w:val="24"/>
          <w:szCs w:val="24"/>
        </w:rPr>
        <w:t>spreading rumors about or rating other</w:t>
      </w:r>
      <w:r w:rsidR="00356B64">
        <w:rPr>
          <w:rFonts w:ascii="TimesNewRomanPSMT" w:hAnsi="TimesNewRomanPSMT" w:cs="TimesNewRomanPSMT"/>
          <w:sz w:val="24"/>
          <w:szCs w:val="24"/>
        </w:rPr>
        <w:t xml:space="preserve">s (such as </w:t>
      </w:r>
      <w:r w:rsidRPr="00704850">
        <w:rPr>
          <w:rFonts w:ascii="TimesNewRomanPSMT" w:hAnsi="TimesNewRomanPSMT" w:cs="TimesNewRomanPSMT"/>
          <w:sz w:val="24"/>
          <w:szCs w:val="24"/>
        </w:rPr>
        <w:t>appearance, sexual activity</w:t>
      </w:r>
      <w:r w:rsidR="00C44213">
        <w:rPr>
          <w:rFonts w:ascii="TimesNewRomanPSMT" w:hAnsi="TimesNewRomanPSMT" w:cs="TimesNewRomanPSMT"/>
          <w:sz w:val="24"/>
          <w:szCs w:val="24"/>
        </w:rPr>
        <w:t>, sexual orientation</w:t>
      </w:r>
      <w:r w:rsidR="00C44213">
        <w:rPr>
          <w:rFonts w:ascii="TimesNewRomanPSMT" w:hAnsi="TimesNewRomanPSMT" w:cs="TimesNewRomanPSMT"/>
          <w:sz w:val="24"/>
          <w:szCs w:val="24"/>
          <w:vertAlign w:val="superscript"/>
        </w:rPr>
        <w:t>1</w:t>
      </w:r>
      <w:r w:rsidR="00C44213">
        <w:rPr>
          <w:rFonts w:ascii="TimesNewRomanPSMT" w:hAnsi="TimesNewRomanPSMT" w:cs="TimesNewRomanPSMT"/>
          <w:sz w:val="24"/>
          <w:szCs w:val="24"/>
        </w:rPr>
        <w:t>,</w:t>
      </w:r>
      <w:r w:rsidRPr="00704850">
        <w:rPr>
          <w:rFonts w:ascii="TimesNewRomanPSMT" w:hAnsi="TimesNewRomanPSMT" w:cs="TimesNewRomanPSMT"/>
          <w:sz w:val="24"/>
          <w:szCs w:val="24"/>
        </w:rPr>
        <w:t xml:space="preserve"> or performance</w:t>
      </w:r>
      <w:r w:rsidR="00356B64">
        <w:rPr>
          <w:rFonts w:ascii="TimesNewRomanPSMT" w:hAnsi="TimesNewRomanPSMT" w:cs="TimesNewRomanPSMT"/>
          <w:sz w:val="24"/>
          <w:szCs w:val="24"/>
        </w:rPr>
        <w:t>)</w:t>
      </w:r>
      <w:r>
        <w:rPr>
          <w:rFonts w:ascii="TimesNewRomanPSMT" w:hAnsi="TimesNewRomanPSMT" w:cs="TimesNewRomanPSMT"/>
          <w:sz w:val="24"/>
          <w:szCs w:val="24"/>
        </w:rPr>
        <w:t xml:space="preserve"> when:  </w:t>
      </w:r>
    </w:p>
    <w:p w:rsidR="00696909" w:rsidRDefault="00696909" w:rsidP="00704850">
      <w:pPr>
        <w:pStyle w:val="ListParagraph"/>
        <w:autoSpaceDE w:val="0"/>
        <w:autoSpaceDN w:val="0"/>
        <w:adjustRightInd w:val="0"/>
        <w:spacing w:after="0" w:line="240" w:lineRule="auto"/>
        <w:ind w:left="0"/>
        <w:rPr>
          <w:rFonts w:ascii="TimesNewRomanPSMT" w:hAnsi="TimesNewRomanPSMT" w:cs="TimesNewRomanPSMT"/>
          <w:sz w:val="24"/>
          <w:szCs w:val="24"/>
        </w:rPr>
      </w:pPr>
    </w:p>
    <w:p w:rsidR="00356B64" w:rsidRDefault="002922EF" w:rsidP="0074776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conduct is unwelcomed, unwanted, unsolicited, and/or nonconsensual</w:t>
      </w:r>
      <w:r w:rsidR="00773750">
        <w:rPr>
          <w:rFonts w:ascii="TimesNewRomanPSMT" w:hAnsi="TimesNewRomanPSMT" w:cs="TimesNewRomanPSMT"/>
          <w:sz w:val="24"/>
          <w:szCs w:val="24"/>
        </w:rPr>
        <w:t>;</w:t>
      </w:r>
    </w:p>
    <w:p w:rsidR="002922EF" w:rsidRDefault="002922EF" w:rsidP="00072AC8">
      <w:pPr>
        <w:pStyle w:val="ListParagraph"/>
        <w:autoSpaceDE w:val="0"/>
        <w:autoSpaceDN w:val="0"/>
        <w:adjustRightInd w:val="0"/>
        <w:spacing w:after="0" w:line="240" w:lineRule="auto"/>
        <w:ind w:left="1080"/>
        <w:rPr>
          <w:rFonts w:ascii="TimesNewRomanPSMT" w:hAnsi="TimesNewRomanPSMT" w:cs="TimesNewRomanPSMT"/>
          <w:sz w:val="24"/>
          <w:szCs w:val="24"/>
        </w:rPr>
      </w:pPr>
    </w:p>
    <w:p w:rsidR="0074776B" w:rsidRPr="0074776B" w:rsidRDefault="0074776B" w:rsidP="0074776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74776B">
        <w:rPr>
          <w:rFonts w:ascii="TimesNewRomanPSMT" w:hAnsi="TimesNewRomanPSMT" w:cs="TimesNewRomanPSMT"/>
          <w:sz w:val="24"/>
          <w:szCs w:val="24"/>
        </w:rPr>
        <w:lastRenderedPageBreak/>
        <w:t>The conduct or communication has the purpose or effect of demanding sexual favors in exchange for benefits</w:t>
      </w:r>
      <w:r w:rsidR="00356B64">
        <w:rPr>
          <w:rFonts w:ascii="TimesNewRomanPSMT" w:hAnsi="TimesNewRomanPSMT" w:cs="TimesNewRomanPSMT"/>
          <w:sz w:val="24"/>
          <w:szCs w:val="24"/>
        </w:rPr>
        <w:t xml:space="preserve"> (quid pro quo)</w:t>
      </w:r>
      <w:r w:rsidRPr="0074776B">
        <w:rPr>
          <w:rFonts w:ascii="TimesNewRomanPSMT" w:hAnsi="TimesNewRomanPSMT" w:cs="TimesNewRomanPSMT"/>
          <w:sz w:val="24"/>
          <w:szCs w:val="24"/>
        </w:rPr>
        <w:t>;</w:t>
      </w:r>
    </w:p>
    <w:p w:rsidR="0074776B" w:rsidRDefault="0074776B" w:rsidP="0074776B">
      <w:pPr>
        <w:autoSpaceDE w:val="0"/>
        <w:autoSpaceDN w:val="0"/>
        <w:adjustRightInd w:val="0"/>
        <w:spacing w:after="0" w:line="240" w:lineRule="auto"/>
        <w:rPr>
          <w:rFonts w:ascii="TimesNewRomanPSMT" w:hAnsi="TimesNewRomanPSMT" w:cs="TimesNewRomanPSMT"/>
          <w:sz w:val="24"/>
          <w:szCs w:val="24"/>
        </w:rPr>
      </w:pPr>
    </w:p>
    <w:p w:rsidR="0074776B" w:rsidRPr="0074776B" w:rsidRDefault="0074776B" w:rsidP="0074776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74776B">
        <w:rPr>
          <w:rFonts w:ascii="TimesNewRomanPSMT" w:hAnsi="TimesNewRomanPSMT" w:cs="TimesNewRomanPSMT"/>
          <w:sz w:val="24"/>
          <w:szCs w:val="24"/>
        </w:rPr>
        <w:t xml:space="preserve">Submission to or rejection of the conduct or communication is used as the basis for decisions affecting </w:t>
      </w:r>
      <w:r w:rsidR="0060181C">
        <w:rPr>
          <w:rFonts w:ascii="TimesNewRomanPSMT" w:hAnsi="TimesNewRomanPSMT" w:cs="TimesNewRomanPSMT"/>
          <w:sz w:val="24"/>
          <w:szCs w:val="24"/>
        </w:rPr>
        <w:t xml:space="preserve">educational programs, activities, </w:t>
      </w:r>
      <w:r w:rsidRPr="0074776B">
        <w:rPr>
          <w:rFonts w:ascii="TimesNewRomanPSMT" w:hAnsi="TimesNewRomanPSMT" w:cs="TimesNewRomanPSMT"/>
          <w:sz w:val="24"/>
          <w:szCs w:val="24"/>
        </w:rPr>
        <w:t>employment</w:t>
      </w:r>
      <w:r w:rsidR="0060181C">
        <w:rPr>
          <w:rFonts w:ascii="TimesNewRomanPSMT" w:hAnsi="TimesNewRomanPSMT" w:cs="TimesNewRomanPSMT"/>
          <w:sz w:val="24"/>
          <w:szCs w:val="24"/>
        </w:rPr>
        <w:t>,</w:t>
      </w:r>
      <w:r w:rsidRPr="0074776B">
        <w:rPr>
          <w:rFonts w:ascii="TimesNewRomanPSMT" w:hAnsi="TimesNewRomanPSMT" w:cs="TimesNewRomanPSMT"/>
          <w:sz w:val="24"/>
          <w:szCs w:val="24"/>
        </w:rPr>
        <w:t xml:space="preserve"> </w:t>
      </w:r>
      <w:r w:rsidR="0060181C">
        <w:rPr>
          <w:rFonts w:ascii="TimesNewRomanPSMT" w:hAnsi="TimesNewRomanPSMT" w:cs="TimesNewRomanPSMT"/>
          <w:sz w:val="24"/>
          <w:szCs w:val="24"/>
        </w:rPr>
        <w:t>and/</w:t>
      </w:r>
      <w:r w:rsidRPr="0074776B">
        <w:rPr>
          <w:rFonts w:ascii="TimesNewRomanPSMT" w:hAnsi="TimesNewRomanPSMT" w:cs="TimesNewRomanPSMT"/>
          <w:sz w:val="24"/>
          <w:szCs w:val="24"/>
        </w:rPr>
        <w:t xml:space="preserve">or assignment of </w:t>
      </w:r>
      <w:r w:rsidR="0060181C">
        <w:rPr>
          <w:rFonts w:ascii="TimesNewRomanPSMT" w:hAnsi="TimesNewRomanPSMT" w:cs="TimesNewRomanPSMT"/>
          <w:sz w:val="24"/>
          <w:szCs w:val="24"/>
        </w:rPr>
        <w:t>students and staff;</w:t>
      </w:r>
    </w:p>
    <w:p w:rsidR="0074776B" w:rsidRDefault="0074776B" w:rsidP="0074776B">
      <w:pPr>
        <w:autoSpaceDE w:val="0"/>
        <w:autoSpaceDN w:val="0"/>
        <w:adjustRightInd w:val="0"/>
        <w:spacing w:after="0" w:line="240" w:lineRule="auto"/>
        <w:rPr>
          <w:rFonts w:ascii="TimesNewRomanPSMT" w:hAnsi="TimesNewRomanPSMT" w:cs="TimesNewRomanPSMT"/>
          <w:sz w:val="24"/>
          <w:szCs w:val="24"/>
        </w:rPr>
      </w:pPr>
    </w:p>
    <w:p w:rsidR="0074776B" w:rsidRDefault="0074776B" w:rsidP="0074776B">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74776B">
        <w:rPr>
          <w:rFonts w:ascii="TimesNewRomanPSMT" w:hAnsi="TimesNewRomanPSMT" w:cs="TimesNewRomanPSMT"/>
          <w:sz w:val="24"/>
          <w:szCs w:val="24"/>
        </w:rPr>
        <w:t xml:space="preserve">The conduct or communication is so severe, persistent or pervasive that it has the purpose or effect of unreasonably interfering with a student’s educational performance or with an employee’s ability to perform his/her job; or creates an intimidating, offensive or hostile educational or working environment. Relevant factors to be considered </w:t>
      </w:r>
      <w:r w:rsidR="008C1922">
        <w:rPr>
          <w:rFonts w:ascii="TimesNewRomanPSMT" w:hAnsi="TimesNewRomanPSMT" w:cs="TimesNewRomanPSMT"/>
          <w:sz w:val="24"/>
          <w:szCs w:val="24"/>
        </w:rPr>
        <w:t>may</w:t>
      </w:r>
      <w:r w:rsidR="008C1922" w:rsidRPr="0074776B">
        <w:rPr>
          <w:rFonts w:ascii="TimesNewRomanPSMT" w:hAnsi="TimesNewRomanPSMT" w:cs="TimesNewRomanPSMT"/>
          <w:sz w:val="24"/>
          <w:szCs w:val="24"/>
        </w:rPr>
        <w:t xml:space="preserve"> </w:t>
      </w:r>
      <w:r w:rsidRPr="0074776B">
        <w:rPr>
          <w:rFonts w:ascii="TimesNewRomanPSMT" w:hAnsi="TimesNewRomanPSMT" w:cs="TimesNewRomanPSMT"/>
          <w:sz w:val="24"/>
          <w:szCs w:val="24"/>
        </w:rPr>
        <w:t xml:space="preserve">include, </w:t>
      </w:r>
      <w:r w:rsidRPr="00773750">
        <w:rPr>
          <w:rFonts w:ascii="TimesNewRomanPSMT" w:hAnsi="TimesNewRomanPSMT" w:cs="TimesNewRomanPSMT"/>
          <w:b/>
          <w:sz w:val="24"/>
          <w:szCs w:val="24"/>
        </w:rPr>
        <w:t xml:space="preserve">but </w:t>
      </w:r>
      <w:r w:rsidR="009E764A" w:rsidRPr="00773750">
        <w:rPr>
          <w:rFonts w:ascii="TimesNewRomanPSMT" w:hAnsi="TimesNewRomanPSMT" w:cs="TimesNewRomanPSMT"/>
          <w:b/>
          <w:sz w:val="24"/>
          <w:szCs w:val="24"/>
        </w:rPr>
        <w:t>are not</w:t>
      </w:r>
      <w:r w:rsidRPr="00773750">
        <w:rPr>
          <w:rFonts w:ascii="TimesNewRomanPSMT" w:hAnsi="TimesNewRomanPSMT" w:cs="TimesNewRomanPSMT"/>
          <w:b/>
          <w:sz w:val="24"/>
          <w:szCs w:val="24"/>
        </w:rPr>
        <w:t xml:space="preserve"> limited to</w:t>
      </w:r>
      <w:r w:rsidRPr="0074776B">
        <w:rPr>
          <w:rFonts w:ascii="TimesNewRomanPSMT" w:hAnsi="TimesNewRomanPSMT" w:cs="TimesNewRomanPSMT"/>
          <w:sz w:val="24"/>
          <w:szCs w:val="24"/>
        </w:rPr>
        <w:t>, did the individual view the environment as hostile; was it reasonable to view the environment as hostile; the nature of the conduct; how often the conduct occurred and how long it continued; age and sex of the complainant; whether the alleged harasser was in a position of power over the student or staff member subjected to the</w:t>
      </w:r>
      <w:r w:rsidR="0060181C">
        <w:rPr>
          <w:rFonts w:ascii="TimesNewRomanPSMT" w:hAnsi="TimesNewRomanPSMT" w:cs="TimesNewRomanPSMT"/>
          <w:sz w:val="24"/>
          <w:szCs w:val="24"/>
        </w:rPr>
        <w:t xml:space="preserve"> alleged</w:t>
      </w:r>
      <w:r w:rsidRPr="0074776B">
        <w:rPr>
          <w:rFonts w:ascii="TimesNewRomanPSMT" w:hAnsi="TimesNewRomanPSMT" w:cs="TimesNewRomanPSMT"/>
          <w:sz w:val="24"/>
          <w:szCs w:val="24"/>
        </w:rPr>
        <w:t xml:space="preserve"> harassment; number of individuals involved; age of the alleged harasser; where the </w:t>
      </w:r>
      <w:r w:rsidR="0060181C">
        <w:rPr>
          <w:rFonts w:ascii="TimesNewRomanPSMT" w:hAnsi="TimesNewRomanPSMT" w:cs="TimesNewRomanPSMT"/>
          <w:sz w:val="24"/>
          <w:szCs w:val="24"/>
        </w:rPr>
        <w:t xml:space="preserve">alleged </w:t>
      </w:r>
      <w:r w:rsidRPr="0074776B">
        <w:rPr>
          <w:rFonts w:ascii="TimesNewRomanPSMT" w:hAnsi="TimesNewRomanPSMT" w:cs="TimesNewRomanPSMT"/>
          <w:sz w:val="24"/>
          <w:szCs w:val="24"/>
        </w:rPr>
        <w:t xml:space="preserve">harassment occurred; and other incidents of </w:t>
      </w:r>
      <w:r w:rsidR="00160DA1">
        <w:rPr>
          <w:rFonts w:ascii="TimesNewRomanPSMT" w:hAnsi="TimesNewRomanPSMT" w:cs="TimesNewRomanPSMT"/>
          <w:sz w:val="24"/>
          <w:szCs w:val="24"/>
        </w:rPr>
        <w:t>gender-based or sexual misconduct</w:t>
      </w:r>
      <w:r w:rsidRPr="0074776B">
        <w:rPr>
          <w:rFonts w:ascii="TimesNewRomanPSMT" w:hAnsi="TimesNewRomanPSMT" w:cs="TimesNewRomanPSMT"/>
          <w:sz w:val="24"/>
          <w:szCs w:val="24"/>
        </w:rPr>
        <w:t xml:space="preserve"> involving the same or other </w:t>
      </w:r>
      <w:r w:rsidR="008C1922">
        <w:rPr>
          <w:rFonts w:ascii="TimesNewRomanPSMT" w:hAnsi="TimesNewRomanPSMT" w:cs="TimesNewRomanPSMT"/>
          <w:sz w:val="24"/>
          <w:szCs w:val="24"/>
        </w:rPr>
        <w:t xml:space="preserve">College </w:t>
      </w:r>
      <w:r w:rsidRPr="0074776B">
        <w:rPr>
          <w:rFonts w:ascii="TimesNewRomanPSMT" w:hAnsi="TimesNewRomanPSMT" w:cs="TimesNewRomanPSMT"/>
          <w:sz w:val="24"/>
          <w:szCs w:val="24"/>
        </w:rPr>
        <w:t>students or staff.</w:t>
      </w:r>
      <w:r w:rsidR="00773750">
        <w:rPr>
          <w:rFonts w:ascii="TimesNewRomanPSMT" w:hAnsi="TimesNewRomanPSMT" w:cs="TimesNewRomanPSMT"/>
          <w:sz w:val="24"/>
          <w:szCs w:val="24"/>
        </w:rPr>
        <w:t xml:space="preserve"> </w:t>
      </w:r>
    </w:p>
    <w:p w:rsidR="00D81D5C" w:rsidRDefault="00D81D5C" w:rsidP="006A1B13">
      <w:pPr>
        <w:ind w:firstLine="360"/>
        <w:rPr>
          <w:rFonts w:ascii="Times New Roman" w:hAnsi="Times New Roman" w:cs="Times New Roman"/>
          <w:sz w:val="24"/>
          <w:szCs w:val="24"/>
        </w:rPr>
      </w:pPr>
    </w:p>
    <w:p w:rsidR="005B2BA2" w:rsidRDefault="006A1B13" w:rsidP="00072AC8">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Any non-consensual sexual contact, including but not limited to sexual harassment, sexual assault (including sexual intercourse and touching, grabbing, or groping) will be considered gender-based or sexual misconduct, regardless of the sex or gender of the parties involved. </w:t>
      </w:r>
    </w:p>
    <w:p w:rsidR="00DB61D7" w:rsidRDefault="006A1B13" w:rsidP="00072AC8">
      <w:pPr>
        <w:spacing w:line="240" w:lineRule="auto"/>
        <w:ind w:firstLine="360"/>
        <w:rPr>
          <w:rFonts w:ascii="Times New Roman" w:hAnsi="Times New Roman" w:cs="Times New Roman"/>
          <w:sz w:val="24"/>
          <w:szCs w:val="24"/>
        </w:rPr>
      </w:pPr>
      <w:r>
        <w:rPr>
          <w:rFonts w:ascii="Times New Roman" w:hAnsi="Times New Roman" w:cs="Times New Roman"/>
          <w:b/>
          <w:sz w:val="24"/>
          <w:szCs w:val="24"/>
        </w:rPr>
        <w:t>Responsible Employees</w:t>
      </w:r>
      <w:r>
        <w:rPr>
          <w:rFonts w:ascii="Times New Roman" w:hAnsi="Times New Roman" w:cs="Times New Roman"/>
          <w:sz w:val="24"/>
          <w:szCs w:val="24"/>
        </w:rPr>
        <w:t xml:space="preserve"> are defined as any employee of Clackamas Community College without a legal obligation to maintain confidentiality. Trained sexual assault advocates (when acting in their capacity as an advocate) and Counselors in the CCC Counseling Department (when acting in their official capacity) have been designated as confidential </w:t>
      </w:r>
      <w:r w:rsidR="00217E0C">
        <w:rPr>
          <w:rFonts w:ascii="Times New Roman" w:hAnsi="Times New Roman" w:cs="Times New Roman"/>
          <w:sz w:val="24"/>
          <w:szCs w:val="24"/>
        </w:rPr>
        <w:t>employees by the Title IX Coordinator. All other employees, including full and part time faculty and staff, are deemed “Responsible Employees” and must report instances of gender or sex-based misconduct to the Title IX Coordinator as soon as possible upon becoming aware of the incident</w:t>
      </w:r>
    </w:p>
    <w:p w:rsidR="00DB61D7" w:rsidRDefault="00DB61D7" w:rsidP="00072AC8">
      <w:pPr>
        <w:spacing w:line="240" w:lineRule="auto"/>
        <w:ind w:firstLine="360"/>
        <w:rPr>
          <w:rFonts w:ascii="Times New Roman" w:hAnsi="Times New Roman" w:cs="Times New Roman"/>
          <w:sz w:val="24"/>
          <w:szCs w:val="24"/>
        </w:rPr>
      </w:pPr>
      <w:r>
        <w:rPr>
          <w:rFonts w:ascii="Times New Roman" w:hAnsi="Times New Roman" w:cs="Times New Roman"/>
          <w:b/>
          <w:sz w:val="24"/>
          <w:szCs w:val="24"/>
        </w:rPr>
        <w:t xml:space="preserve">Mandatory Reporter. </w:t>
      </w:r>
      <w:r>
        <w:rPr>
          <w:rFonts w:ascii="Times New Roman" w:hAnsi="Times New Roman" w:cs="Times New Roman"/>
          <w:sz w:val="24"/>
          <w:szCs w:val="24"/>
        </w:rPr>
        <w:t xml:space="preserve">All CCC Employees are considered mandatory reporters of child abuse unless exempt by law (such as privileged advocates or licensed counselors). If an employee becomes aware of or suspects the abuse of a child, they are required to report to local authorities. </w:t>
      </w:r>
    </w:p>
    <w:p w:rsidR="00DB61D7" w:rsidRDefault="00DB61D7" w:rsidP="00072AC8">
      <w:pPr>
        <w:spacing w:line="240" w:lineRule="auto"/>
        <w:ind w:firstLine="360"/>
        <w:rPr>
          <w:rFonts w:ascii="Times New Roman" w:hAnsi="Times New Roman" w:cs="Times New Roman"/>
          <w:sz w:val="24"/>
          <w:szCs w:val="24"/>
        </w:rPr>
      </w:pPr>
      <w:r>
        <w:rPr>
          <w:rFonts w:ascii="Times New Roman" w:hAnsi="Times New Roman" w:cs="Times New Roman"/>
          <w:b/>
          <w:sz w:val="24"/>
          <w:szCs w:val="24"/>
        </w:rPr>
        <w:t xml:space="preserve">Confidential Resources. </w:t>
      </w:r>
      <w:r>
        <w:rPr>
          <w:rFonts w:ascii="Times New Roman" w:hAnsi="Times New Roman" w:cs="Times New Roman"/>
          <w:sz w:val="24"/>
          <w:szCs w:val="24"/>
        </w:rPr>
        <w:t>Because most faculty and staff are Responsible Employees, specific resources are defined by the Title IX Coordinator as “Confidential Resources”. Within the College, these resources are Counselors in the Counseling Department and trained c</w:t>
      </w:r>
      <w:r w:rsidR="00D81D5C">
        <w:rPr>
          <w:rFonts w:ascii="Times New Roman" w:hAnsi="Times New Roman" w:cs="Times New Roman"/>
          <w:sz w:val="24"/>
          <w:szCs w:val="24"/>
        </w:rPr>
        <w:t xml:space="preserve">ampus sexual assault advocates. Community resources outside of the College may also be confidential, since they do not have a requirement under Title IX to report to the College. </w:t>
      </w:r>
    </w:p>
    <w:p w:rsidR="00D81D5C" w:rsidRPr="00D81D5C" w:rsidRDefault="00D81D5C" w:rsidP="006A1B13">
      <w:pPr>
        <w:ind w:firstLine="360"/>
        <w:rPr>
          <w:rFonts w:ascii="Times New Roman" w:hAnsi="Times New Roman" w:cs="Times New Roman"/>
          <w:sz w:val="24"/>
          <w:szCs w:val="24"/>
        </w:rPr>
      </w:pPr>
      <w:r w:rsidRPr="00D81D5C">
        <w:rPr>
          <w:rFonts w:ascii="Times New Roman" w:hAnsi="Times New Roman" w:cs="Times New Roman"/>
          <w:b/>
          <w:sz w:val="24"/>
          <w:szCs w:val="24"/>
        </w:rPr>
        <w:t>Prompt Notice</w:t>
      </w:r>
      <w:r w:rsidRPr="00072AC8">
        <w:rPr>
          <w:rFonts w:ascii="Times New Roman" w:hAnsi="Times New Roman" w:cs="Times New Roman"/>
          <w:sz w:val="24"/>
          <w:szCs w:val="24"/>
        </w:rPr>
        <w:t xml:space="preserve"> to the Title IX Coordinator</w:t>
      </w:r>
      <w:r>
        <w:rPr>
          <w:rFonts w:ascii="Times New Roman" w:hAnsi="Times New Roman" w:cs="Times New Roman"/>
          <w:sz w:val="24"/>
          <w:szCs w:val="24"/>
        </w:rPr>
        <w:t xml:space="preserve"> means that when a responsible employee becomes aware of a potential violation of the Gender/Sex-Based Discrimination Policy, they report it as soon as possible to the Title IX Coordinator or Administration</w:t>
      </w:r>
      <w:r w:rsidR="00E93417">
        <w:rPr>
          <w:rFonts w:ascii="Times New Roman" w:hAnsi="Times New Roman" w:cs="Times New Roman"/>
          <w:sz w:val="24"/>
          <w:szCs w:val="24"/>
        </w:rPr>
        <w:t>, within 24 hours</w:t>
      </w:r>
      <w:r>
        <w:rPr>
          <w:rFonts w:ascii="Times New Roman" w:hAnsi="Times New Roman" w:cs="Times New Roman"/>
          <w:sz w:val="24"/>
          <w:szCs w:val="24"/>
        </w:rPr>
        <w:t>. A report can be made via</w:t>
      </w:r>
      <w:r w:rsidR="00E93417">
        <w:rPr>
          <w:rFonts w:ascii="Times New Roman" w:hAnsi="Times New Roman" w:cs="Times New Roman"/>
          <w:sz w:val="24"/>
          <w:szCs w:val="24"/>
        </w:rPr>
        <w:t xml:space="preserve"> email, phone call, or in person. Immediate reporting is preferred whenever possible. </w:t>
      </w:r>
    </w:p>
    <w:p w:rsidR="00DB61D7" w:rsidRDefault="00DB61D7" w:rsidP="00DB61D7">
      <w:pPr>
        <w:pStyle w:val="CommentText"/>
        <w:spacing w:line="276" w:lineRule="auto"/>
        <w:rPr>
          <w:b/>
          <w:u w:val="single"/>
        </w:rPr>
      </w:pPr>
      <w:r w:rsidRPr="0009188D">
        <w:rPr>
          <w:b/>
          <w:u w:val="single"/>
        </w:rPr>
        <w:lastRenderedPageBreak/>
        <w:t>Awareness and Training</w:t>
      </w:r>
    </w:p>
    <w:p w:rsidR="00DB61D7" w:rsidRPr="0009188D" w:rsidRDefault="00DB61D7" w:rsidP="00DB61D7">
      <w:pPr>
        <w:pStyle w:val="CommentText"/>
        <w:spacing w:line="276" w:lineRule="auto"/>
        <w:rPr>
          <w:b/>
          <w:u w:val="single"/>
        </w:rPr>
      </w:pPr>
    </w:p>
    <w:p w:rsidR="00DB61D7" w:rsidRDefault="00DB61D7" w:rsidP="00DB61D7">
      <w:pPr>
        <w:autoSpaceDE w:val="0"/>
        <w:autoSpaceDN w:val="0"/>
        <w:adjustRightInd w:val="0"/>
        <w:spacing w:after="0" w:line="240" w:lineRule="auto"/>
        <w:ind w:firstLine="360"/>
        <w:rPr>
          <w:rFonts w:ascii="TimesNewRomanPSMT" w:hAnsi="TimesNewRomanPSMT" w:cs="TimesNewRomanPSMT"/>
          <w:sz w:val="24"/>
          <w:szCs w:val="24"/>
        </w:rPr>
      </w:pPr>
      <w:r>
        <w:rPr>
          <w:rFonts w:ascii="TimesNewRomanPSMT" w:hAnsi="TimesNewRomanPSMT" w:cs="TimesNewRomanPSMT"/>
          <w:sz w:val="24"/>
          <w:szCs w:val="24"/>
        </w:rPr>
        <w:t>The President or designee shall ensure annual awareness training and/or information is provided to all students and staff.  Compliance oversight designees responsible for accepting and managing complaints, grievances or incidents will be updated as needed.  Designee business phone numbers, addresses or other necessary contact information will be updated as needed.  This policy as well as the complaint procedures are available to all students and staff.</w:t>
      </w:r>
    </w:p>
    <w:p w:rsidR="00992294" w:rsidRDefault="00992294" w:rsidP="006A1B13">
      <w:pPr>
        <w:ind w:firstLine="360"/>
        <w:rPr>
          <w:rFonts w:ascii="Times New Roman" w:hAnsi="Times New Roman" w:cs="Times New Roman"/>
          <w:sz w:val="24"/>
          <w:szCs w:val="24"/>
        </w:rPr>
      </w:pPr>
    </w:p>
    <w:p w:rsidR="00C65448" w:rsidRPr="00CF09D7" w:rsidRDefault="00C65448" w:rsidP="00C65448">
      <w:pPr>
        <w:rPr>
          <w:rFonts w:ascii="Times New Roman" w:hAnsi="Times New Roman" w:cs="Times New Roman"/>
          <w:b/>
          <w:color w:val="211D1E"/>
          <w:sz w:val="24"/>
          <w:szCs w:val="24"/>
          <w:u w:val="single"/>
        </w:rPr>
      </w:pPr>
      <w:r w:rsidRPr="00CF09D7">
        <w:rPr>
          <w:rFonts w:ascii="Times New Roman" w:hAnsi="Times New Roman" w:cs="Times New Roman"/>
          <w:b/>
          <w:color w:val="211D1E"/>
          <w:sz w:val="24"/>
          <w:szCs w:val="24"/>
          <w:u w:val="single"/>
        </w:rPr>
        <w:t>Grievance</w:t>
      </w:r>
      <w:r w:rsidR="004C47C0" w:rsidRPr="00CF09D7">
        <w:rPr>
          <w:rFonts w:ascii="Times New Roman" w:hAnsi="Times New Roman" w:cs="Times New Roman"/>
          <w:b/>
          <w:color w:val="211D1E"/>
          <w:sz w:val="24"/>
          <w:szCs w:val="24"/>
          <w:u w:val="single"/>
        </w:rPr>
        <w:t xml:space="preserve"> Reporting</w:t>
      </w:r>
      <w:r w:rsidRPr="00CF09D7">
        <w:rPr>
          <w:rFonts w:ascii="Times New Roman" w:hAnsi="Times New Roman" w:cs="Times New Roman"/>
          <w:b/>
          <w:color w:val="211D1E"/>
          <w:sz w:val="24"/>
          <w:szCs w:val="24"/>
          <w:u w:val="single"/>
        </w:rPr>
        <w:t xml:space="preserve"> Procedure</w:t>
      </w:r>
    </w:p>
    <w:p w:rsidR="002922EF" w:rsidRDefault="00493FDE" w:rsidP="00072AC8">
      <w:pPr>
        <w:autoSpaceDE w:val="0"/>
        <w:autoSpaceDN w:val="0"/>
        <w:adjustRightInd w:val="0"/>
        <w:spacing w:before="40" w:after="0" w:line="181" w:lineRule="atLeast"/>
        <w:ind w:firstLine="720"/>
        <w:rPr>
          <w:rFonts w:ascii="TimesNewRomanPSMT" w:hAnsi="TimesNewRomanPSMT" w:cs="TimesNewRomanPSMT"/>
          <w:sz w:val="24"/>
          <w:szCs w:val="24"/>
        </w:rPr>
      </w:pPr>
      <w:r w:rsidRPr="00CA1024">
        <w:rPr>
          <w:rFonts w:ascii="TimesNewRomanPSMT" w:hAnsi="TimesNewRomanPSMT" w:cs="TimesNewRomanPSMT"/>
          <w:sz w:val="24"/>
          <w:szCs w:val="24"/>
        </w:rPr>
        <w:t>This</w:t>
      </w:r>
      <w:r>
        <w:rPr>
          <w:rFonts w:ascii="TimesNewRomanPSMT" w:hAnsi="TimesNewRomanPSMT" w:cs="TimesNewRomanPSMT"/>
          <w:sz w:val="24"/>
          <w:szCs w:val="24"/>
        </w:rPr>
        <w:t xml:space="preserve"> procedure</w:t>
      </w:r>
      <w:r w:rsidR="00C8536F">
        <w:rPr>
          <w:rFonts w:ascii="TimesNewRomanPSMT" w:hAnsi="TimesNewRomanPSMT" w:cs="TimesNewRomanPSMT"/>
          <w:sz w:val="24"/>
          <w:szCs w:val="24"/>
        </w:rPr>
        <w:t xml:space="preserve"> </w:t>
      </w:r>
      <w:r w:rsidR="002922EF">
        <w:rPr>
          <w:rFonts w:ascii="TimesNewRomanPSMT" w:hAnsi="TimesNewRomanPSMT" w:cs="TimesNewRomanPSMT"/>
          <w:sz w:val="24"/>
          <w:szCs w:val="24"/>
        </w:rPr>
        <w:t xml:space="preserve">requires </w:t>
      </w:r>
      <w:r w:rsidR="006A1B13">
        <w:rPr>
          <w:rFonts w:ascii="TimesNewRomanPSMT" w:hAnsi="TimesNewRomanPSMT" w:cs="TimesNewRomanPSMT"/>
          <w:sz w:val="24"/>
          <w:szCs w:val="24"/>
        </w:rPr>
        <w:t xml:space="preserve">a prompt </w:t>
      </w:r>
      <w:r w:rsidR="002922EF">
        <w:rPr>
          <w:rFonts w:ascii="TimesNewRomanPSMT" w:hAnsi="TimesNewRomanPSMT" w:cs="TimesNewRomanPSMT"/>
          <w:sz w:val="24"/>
          <w:szCs w:val="24"/>
        </w:rPr>
        <w:t>determination whether or not</w:t>
      </w:r>
      <w:r w:rsidR="00C8536F">
        <w:rPr>
          <w:rFonts w:ascii="TimesNewRomanPSMT" w:hAnsi="TimesNewRomanPSMT" w:cs="TimesNewRomanPSMT"/>
          <w:sz w:val="24"/>
          <w:szCs w:val="24"/>
        </w:rPr>
        <w:t xml:space="preserve"> there is a reasonable cause to believe the policy has been violated, then</w:t>
      </w:r>
      <w:r w:rsidR="00DA74EB">
        <w:rPr>
          <w:rFonts w:ascii="Times New Roman" w:hAnsi="Times New Roman" w:cs="Times New Roman"/>
          <w:bCs/>
          <w:color w:val="211D1E"/>
          <w:sz w:val="24"/>
          <w:szCs w:val="24"/>
        </w:rPr>
        <w:t xml:space="preserve"> provides for prompt and equitable resolution of </w:t>
      </w:r>
      <w:r w:rsidR="00C65448">
        <w:rPr>
          <w:rFonts w:ascii="TimesNewRomanPSMT" w:hAnsi="TimesNewRomanPSMT" w:cs="TimesNewRomanPSMT"/>
          <w:sz w:val="24"/>
          <w:szCs w:val="24"/>
        </w:rPr>
        <w:t>complaints about behavior that may violate this policy</w:t>
      </w:r>
      <w:r w:rsidR="00DA74EB">
        <w:rPr>
          <w:rFonts w:ascii="TimesNewRomanPSMT" w:hAnsi="TimesNewRomanPSMT" w:cs="TimesNewRomanPSMT"/>
          <w:sz w:val="24"/>
          <w:szCs w:val="24"/>
        </w:rPr>
        <w:t xml:space="preserve">. </w:t>
      </w:r>
      <w:r w:rsidR="00511E18">
        <w:rPr>
          <w:rFonts w:ascii="TimesNewRomanPSMT" w:hAnsi="TimesNewRomanPSMT" w:cs="TimesNewRomanPSMT"/>
          <w:sz w:val="24"/>
          <w:szCs w:val="24"/>
        </w:rPr>
        <w:t xml:space="preserve">The following Complaint and Investigation Process must be followed to ensure due process and consistency throughout the College. </w:t>
      </w:r>
    </w:p>
    <w:p w:rsidR="00E93417" w:rsidRDefault="00C65448" w:rsidP="00072AC8">
      <w:pPr>
        <w:autoSpaceDE w:val="0"/>
        <w:autoSpaceDN w:val="0"/>
        <w:adjustRightInd w:val="0"/>
        <w:spacing w:before="40" w:after="0" w:line="181" w:lineRule="atLeast"/>
        <w:ind w:firstLine="720"/>
        <w:rPr>
          <w:rFonts w:ascii="TimesNewRomanPSMT" w:hAnsi="TimesNewRomanPSMT" w:cs="TimesNewRomanPSMT"/>
          <w:sz w:val="24"/>
          <w:szCs w:val="24"/>
        </w:rPr>
      </w:pPr>
      <w:r>
        <w:rPr>
          <w:rFonts w:ascii="TimesNewRomanPSMT" w:hAnsi="TimesNewRomanPSMT" w:cs="TimesNewRomanPSMT"/>
          <w:sz w:val="24"/>
          <w:szCs w:val="24"/>
        </w:rPr>
        <w:t xml:space="preserve">Any </w:t>
      </w:r>
      <w:r w:rsidR="008C1922">
        <w:rPr>
          <w:rFonts w:ascii="TimesNewRomanPSMT" w:hAnsi="TimesNewRomanPSMT" w:cs="TimesNewRomanPSMT"/>
          <w:sz w:val="24"/>
          <w:szCs w:val="24"/>
        </w:rPr>
        <w:t xml:space="preserve">responsible </w:t>
      </w:r>
      <w:r>
        <w:rPr>
          <w:rFonts w:ascii="TimesNewRomanPSMT" w:hAnsi="TimesNewRomanPSMT" w:cs="TimesNewRomanPSMT"/>
          <w:sz w:val="24"/>
          <w:szCs w:val="24"/>
        </w:rPr>
        <w:t xml:space="preserve">employee who has knowledge of conduct in violation of this policy or feels </w:t>
      </w:r>
      <w:r w:rsidR="00D4612D">
        <w:rPr>
          <w:rFonts w:ascii="TimesNewRomanPSMT" w:hAnsi="TimesNewRomanPSMT" w:cs="TimesNewRomanPSMT"/>
          <w:sz w:val="24"/>
          <w:szCs w:val="24"/>
        </w:rPr>
        <w:t>they have experienced such treatment</w:t>
      </w:r>
      <w:r>
        <w:rPr>
          <w:rFonts w:ascii="TimesNewRomanPSMT" w:hAnsi="TimesNewRomanPSMT" w:cs="TimesNewRomanPSMT"/>
          <w:sz w:val="24"/>
          <w:szCs w:val="24"/>
        </w:rPr>
        <w:t xml:space="preserve"> </w:t>
      </w:r>
      <w:r w:rsidRPr="00E24A7C">
        <w:rPr>
          <w:rFonts w:ascii="TimesNewRomanPSMT" w:hAnsi="TimesNewRomanPSMT" w:cs="TimesNewRomanPSMT"/>
          <w:b/>
          <w:sz w:val="24"/>
          <w:szCs w:val="24"/>
        </w:rPr>
        <w:t>must</w:t>
      </w:r>
      <w:r w:rsidR="00D81D5C">
        <w:rPr>
          <w:rFonts w:ascii="TimesNewRomanPSMT" w:hAnsi="TimesNewRomanPSMT" w:cs="TimesNewRomanPSMT"/>
          <w:sz w:val="24"/>
          <w:szCs w:val="24"/>
        </w:rPr>
        <w:t xml:space="preserve"> </w:t>
      </w:r>
      <w:r w:rsidRPr="00072AC8">
        <w:rPr>
          <w:rFonts w:ascii="TimesNewRomanPSMT" w:hAnsi="TimesNewRomanPSMT" w:cs="TimesNewRomanPSMT"/>
          <w:b/>
          <w:sz w:val="24"/>
          <w:szCs w:val="24"/>
        </w:rPr>
        <w:t>report</w:t>
      </w:r>
      <w:r>
        <w:rPr>
          <w:rFonts w:ascii="TimesNewRomanPSMT" w:hAnsi="TimesNewRomanPSMT" w:cs="TimesNewRomanPSMT"/>
          <w:sz w:val="24"/>
          <w:szCs w:val="24"/>
        </w:rPr>
        <w:t xml:space="preserve"> </w:t>
      </w:r>
      <w:r w:rsidR="00D4612D">
        <w:rPr>
          <w:rFonts w:ascii="TimesNewRomanPSMT" w:hAnsi="TimesNewRomanPSMT" w:cs="TimesNewRomanPSMT"/>
          <w:sz w:val="24"/>
          <w:szCs w:val="24"/>
        </w:rPr>
        <w:t>the incident</w:t>
      </w:r>
      <w:r>
        <w:rPr>
          <w:rFonts w:ascii="TimesNewRomanPSMT" w:hAnsi="TimesNewRomanPSMT" w:cs="TimesNewRomanPSMT"/>
          <w:sz w:val="24"/>
          <w:szCs w:val="24"/>
        </w:rPr>
        <w:t xml:space="preserve"> to the </w:t>
      </w:r>
      <w:r w:rsidR="002A346D">
        <w:rPr>
          <w:rFonts w:ascii="TimesNewRomanPSMT" w:hAnsi="TimesNewRomanPSMT" w:cs="TimesNewRomanPSMT"/>
          <w:sz w:val="24"/>
          <w:szCs w:val="24"/>
        </w:rPr>
        <w:t>Title IX Coordinator</w:t>
      </w:r>
      <w:r w:rsidR="002922EF">
        <w:rPr>
          <w:rFonts w:ascii="TimesNewRomanPSMT" w:hAnsi="TimesNewRomanPSMT" w:cs="TimesNewRomanPSMT"/>
          <w:sz w:val="24"/>
          <w:szCs w:val="24"/>
        </w:rPr>
        <w:t xml:space="preserve">, Behavioral Intervention </w:t>
      </w:r>
      <w:r w:rsidR="00E93417">
        <w:rPr>
          <w:rFonts w:ascii="TimesNewRomanPSMT" w:hAnsi="TimesNewRomanPSMT" w:cs="TimesNewRomanPSMT"/>
          <w:sz w:val="24"/>
          <w:szCs w:val="24"/>
        </w:rPr>
        <w:t>Team, or</w:t>
      </w:r>
      <w:r>
        <w:rPr>
          <w:rFonts w:ascii="TimesNewRomanPSMT" w:hAnsi="TimesNewRomanPSMT" w:cs="TimesNewRomanPSMT"/>
          <w:sz w:val="24"/>
          <w:szCs w:val="24"/>
        </w:rPr>
        <w:t xml:space="preserve"> any College administrator.</w:t>
      </w:r>
    </w:p>
    <w:p w:rsidR="00511E18" w:rsidRDefault="00C65448" w:rsidP="00072AC8">
      <w:pPr>
        <w:autoSpaceDE w:val="0"/>
        <w:autoSpaceDN w:val="0"/>
        <w:adjustRightInd w:val="0"/>
        <w:spacing w:before="40" w:after="0" w:line="181" w:lineRule="atLeast"/>
        <w:ind w:firstLine="720"/>
        <w:rPr>
          <w:rFonts w:ascii="Times New Roman" w:hAnsi="Times New Roman" w:cs="Times New Roman"/>
          <w:sz w:val="24"/>
          <w:szCs w:val="24"/>
        </w:rPr>
      </w:pPr>
      <w:r>
        <w:rPr>
          <w:rFonts w:ascii="TimesNewRomanPSMT" w:hAnsi="TimesNewRomanPSMT" w:cs="TimesNewRomanPSMT"/>
          <w:sz w:val="24"/>
          <w:szCs w:val="24"/>
        </w:rPr>
        <w:t xml:space="preserve"> A student may</w:t>
      </w:r>
      <w:r w:rsidR="00E93417">
        <w:rPr>
          <w:rFonts w:ascii="TimesNewRomanPSMT" w:hAnsi="TimesNewRomanPSMT" w:cs="TimesNewRomanPSMT"/>
          <w:sz w:val="24"/>
          <w:szCs w:val="24"/>
        </w:rPr>
        <w:t xml:space="preserve"> </w:t>
      </w:r>
      <w:r>
        <w:rPr>
          <w:rFonts w:ascii="TimesNewRomanPSMT" w:hAnsi="TimesNewRomanPSMT" w:cs="TimesNewRomanPSMT"/>
          <w:sz w:val="24"/>
          <w:szCs w:val="24"/>
        </w:rPr>
        <w:t xml:space="preserve">report concerns to an instructor or </w:t>
      </w:r>
      <w:r w:rsidR="00C53EA4">
        <w:rPr>
          <w:rFonts w:ascii="TimesNewRomanPSMT" w:hAnsi="TimesNewRomanPSMT" w:cs="TimesNewRomanPSMT"/>
          <w:sz w:val="24"/>
          <w:szCs w:val="24"/>
        </w:rPr>
        <w:t xml:space="preserve">staff member </w:t>
      </w:r>
      <w:r>
        <w:rPr>
          <w:rFonts w:ascii="TimesNewRomanPSMT" w:hAnsi="TimesNewRomanPSMT" w:cs="TimesNewRomanPSMT"/>
          <w:sz w:val="24"/>
          <w:szCs w:val="24"/>
        </w:rPr>
        <w:t xml:space="preserve">who will promptly notify the appropriate College official.  </w:t>
      </w:r>
    </w:p>
    <w:p w:rsidR="00B411C0" w:rsidRDefault="005B2BA2" w:rsidP="00072AC8">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initiation of a complaint in good faith about behavior that may violate this policy shall not adversely affect the educational assignments or study environment of a student complainant or any terms or conditions of employment or work environment of the staff complainant. There shall be no retaliation by the College against any person who, in good faith, reports or files a complaint, or otherwise participates in </w:t>
      </w:r>
      <w:r w:rsidR="00160DA1">
        <w:rPr>
          <w:rFonts w:ascii="TimesNewRomanPSMT" w:hAnsi="TimesNewRomanPSMT" w:cs="TimesNewRomanPSMT"/>
          <w:sz w:val="24"/>
          <w:szCs w:val="24"/>
        </w:rPr>
        <w:t>an investigation or inquiry of gender or s</w:t>
      </w:r>
      <w:r>
        <w:rPr>
          <w:rFonts w:ascii="TimesNewRomanPSMT" w:hAnsi="TimesNewRomanPSMT" w:cs="TimesNewRomanPSMT"/>
          <w:sz w:val="24"/>
          <w:szCs w:val="24"/>
        </w:rPr>
        <w:t>ex</w:t>
      </w:r>
      <w:r w:rsidR="00E93417">
        <w:rPr>
          <w:rFonts w:ascii="TimesNewRomanPSMT" w:hAnsi="TimesNewRomanPSMT" w:cs="TimesNewRomanPSMT"/>
          <w:sz w:val="24"/>
          <w:szCs w:val="24"/>
        </w:rPr>
        <w:t>-</w:t>
      </w:r>
      <w:r w:rsidR="00160DA1">
        <w:rPr>
          <w:rFonts w:ascii="TimesNewRomanPSMT" w:hAnsi="TimesNewRomanPSMT" w:cs="TimesNewRomanPSMT"/>
          <w:sz w:val="24"/>
          <w:szCs w:val="24"/>
        </w:rPr>
        <w:t xml:space="preserve">based misconduct. </w:t>
      </w:r>
    </w:p>
    <w:p w:rsidR="00C32EDF" w:rsidRDefault="00C32EDF" w:rsidP="00160DA1">
      <w:pPr>
        <w:autoSpaceDE w:val="0"/>
        <w:autoSpaceDN w:val="0"/>
        <w:adjustRightInd w:val="0"/>
        <w:spacing w:after="0" w:line="240" w:lineRule="auto"/>
        <w:rPr>
          <w:rFonts w:ascii="TimesNewRomanPSMT" w:hAnsi="TimesNewRomanPSMT" w:cs="TimesNewRomanPSMT"/>
          <w:sz w:val="24"/>
          <w:szCs w:val="24"/>
        </w:rPr>
      </w:pPr>
    </w:p>
    <w:p w:rsidR="00C32EDF" w:rsidRPr="00072AC8" w:rsidRDefault="0082684B" w:rsidP="00072AC8">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b/>
          <w:sz w:val="24"/>
          <w:szCs w:val="24"/>
        </w:rPr>
        <w:t xml:space="preserve">Confidentiality Statement: </w:t>
      </w:r>
      <w:r>
        <w:rPr>
          <w:rFonts w:ascii="TimesNewRomanPSMT" w:hAnsi="TimesNewRomanPSMT" w:cs="TimesNewRomanPSMT"/>
          <w:sz w:val="24"/>
          <w:szCs w:val="24"/>
        </w:rPr>
        <w:t xml:space="preserve">If one desires that details of the incident be kept confidential, they should speak with on-campus </w:t>
      </w:r>
      <w:r w:rsidR="00992294">
        <w:rPr>
          <w:rFonts w:ascii="TimesNewRomanPSMT" w:hAnsi="TimesNewRomanPSMT" w:cs="TimesNewRomanPSMT"/>
          <w:sz w:val="24"/>
          <w:szCs w:val="24"/>
        </w:rPr>
        <w:t>counselors</w:t>
      </w:r>
      <w:r w:rsidR="00BB7802">
        <w:rPr>
          <w:rFonts w:ascii="TimesNewRomanPSMT" w:hAnsi="TimesNewRomanPSMT" w:cs="TimesNewRomanPSMT"/>
          <w:sz w:val="24"/>
          <w:szCs w:val="24"/>
        </w:rPr>
        <w:t xml:space="preserve"> </w:t>
      </w:r>
      <w:r w:rsidR="00992294">
        <w:rPr>
          <w:rFonts w:ascii="TimesNewRomanPSMT" w:hAnsi="TimesNewRomanPSMT" w:cs="TimesNewRomanPSMT"/>
          <w:sz w:val="24"/>
          <w:szCs w:val="24"/>
        </w:rPr>
        <w:t xml:space="preserve">or off-campus </w:t>
      </w:r>
      <w:r>
        <w:rPr>
          <w:rFonts w:ascii="TimesNewRomanPSMT" w:hAnsi="TimesNewRomanPSMT" w:cs="TimesNewRomanPSMT"/>
          <w:sz w:val="24"/>
          <w:szCs w:val="24"/>
        </w:rPr>
        <w:t>health service providers or crisis resources who can maintain confidentiality.  Campus counselors are available to help you free of charge.  Se</w:t>
      </w:r>
      <w:r w:rsidR="00992294">
        <w:rPr>
          <w:rFonts w:ascii="TimesNewRomanPSMT" w:hAnsi="TimesNewRomanPSMT" w:cs="TimesNewRomanPSMT"/>
          <w:sz w:val="24"/>
          <w:szCs w:val="24"/>
        </w:rPr>
        <w:t>veral options for reporting are available in</w:t>
      </w:r>
      <w:r>
        <w:rPr>
          <w:rFonts w:ascii="TimesNewRomanPSMT" w:hAnsi="TimesNewRomanPSMT" w:cs="TimesNewRomanPSMT"/>
          <w:sz w:val="24"/>
          <w:szCs w:val="24"/>
        </w:rPr>
        <w:t xml:space="preserve"> our Resource Guide</w:t>
      </w:r>
      <w:r w:rsidR="00992294">
        <w:rPr>
          <w:rFonts w:ascii="TimesNewRomanPSMT" w:hAnsi="TimesNewRomanPSMT" w:cs="TimesNewRomanPSMT"/>
          <w:sz w:val="24"/>
          <w:szCs w:val="24"/>
        </w:rPr>
        <w:t xml:space="preserve"> at </w:t>
      </w:r>
      <w:r w:rsidR="000C17CF">
        <w:rPr>
          <w:rFonts w:ascii="TimesNewRomanPSMT" w:hAnsi="TimesNewRomanPSMT" w:cs="TimesNewRomanPSMT"/>
          <w:sz w:val="24"/>
          <w:szCs w:val="24"/>
        </w:rPr>
        <w:t>the following link</w:t>
      </w:r>
      <w:r w:rsidR="00992294">
        <w:rPr>
          <w:rFonts w:ascii="TimesNewRomanPSMT" w:hAnsi="TimesNewRomanPSMT" w:cs="TimesNewRomanPSMT"/>
          <w:sz w:val="24"/>
          <w:szCs w:val="24"/>
        </w:rPr>
        <w:t xml:space="preserve">:  </w:t>
      </w:r>
      <w:r w:rsidR="00835151">
        <w:rPr>
          <w:rFonts w:ascii="TimesNewRomanPSMT" w:hAnsi="TimesNewRomanPSMT" w:cs="TimesNewRomanPSMT"/>
          <w:sz w:val="24"/>
          <w:szCs w:val="24"/>
        </w:rPr>
        <w:t xml:space="preserve"> (add link to g</w:t>
      </w:r>
      <w:r w:rsidR="000C17CF">
        <w:rPr>
          <w:rFonts w:ascii="TimesNewRomanPSMT" w:hAnsi="TimesNewRomanPSMT" w:cs="TimesNewRomanPSMT"/>
          <w:sz w:val="24"/>
          <w:szCs w:val="24"/>
        </w:rPr>
        <w:t>uide here, once approved.</w:t>
      </w:r>
      <w:r w:rsidR="00C11B9F">
        <w:rPr>
          <w:rFonts w:ascii="TimesNewRomanPSMT" w:hAnsi="TimesNewRomanPSMT" w:cs="TimesNewRomanPSMT"/>
          <w:sz w:val="24"/>
          <w:szCs w:val="24"/>
        </w:rPr>
        <w:t>)</w:t>
      </w:r>
      <w:r w:rsidR="00992294">
        <w:rPr>
          <w:rFonts w:ascii="TimesNewRomanPSMT" w:hAnsi="TimesNewRomanPSMT" w:cs="TimesNewRomanPSMT"/>
          <w:sz w:val="24"/>
          <w:szCs w:val="24"/>
        </w:rPr>
        <w:t xml:space="preserve"> You may also access the Oregon Sexual Assault Task Force (SATF) at: </w:t>
      </w:r>
      <w:hyperlink r:id="rId8" w:history="1">
        <w:r w:rsidR="00992294" w:rsidRPr="00CF5E41">
          <w:rPr>
            <w:rStyle w:val="Hyperlink"/>
            <w:rFonts w:ascii="TimesNewRomanPSMT" w:hAnsi="TimesNewRomanPSMT" w:cs="TimesNewRomanPSMT"/>
            <w:sz w:val="24"/>
            <w:szCs w:val="24"/>
          </w:rPr>
          <w:t>http://campus.oregonsatf.org/</w:t>
        </w:r>
      </w:hyperlink>
      <w:r w:rsidR="00992294">
        <w:rPr>
          <w:rFonts w:ascii="TimesNewRomanPSMT" w:hAnsi="TimesNewRomanPSMT" w:cs="TimesNewRomanPSMT"/>
          <w:sz w:val="24"/>
          <w:szCs w:val="24"/>
        </w:rPr>
        <w:t xml:space="preserve"> </w:t>
      </w:r>
    </w:p>
    <w:p w:rsidR="00C32EDF" w:rsidRDefault="00C32EDF" w:rsidP="00160DA1">
      <w:pPr>
        <w:autoSpaceDE w:val="0"/>
        <w:autoSpaceDN w:val="0"/>
        <w:adjustRightInd w:val="0"/>
        <w:spacing w:after="0" w:line="240" w:lineRule="auto"/>
        <w:rPr>
          <w:rFonts w:ascii="Times New Roman" w:hAnsi="Times New Roman" w:cs="Times New Roman"/>
          <w:color w:val="211D1E"/>
          <w:sz w:val="24"/>
          <w:szCs w:val="24"/>
        </w:rPr>
      </w:pPr>
    </w:p>
    <w:p w:rsidR="00E24A7C" w:rsidRDefault="00E24A7C" w:rsidP="00E24A7C">
      <w:pPr>
        <w:rPr>
          <w:rFonts w:ascii="Times New Roman" w:hAnsi="Times New Roman" w:cs="Times New Roman"/>
          <w:b/>
          <w:sz w:val="24"/>
          <w:szCs w:val="24"/>
          <w:u w:val="single"/>
        </w:rPr>
      </w:pPr>
      <w:r>
        <w:rPr>
          <w:rFonts w:ascii="Times New Roman" w:hAnsi="Times New Roman" w:cs="Times New Roman"/>
          <w:b/>
          <w:sz w:val="24"/>
          <w:szCs w:val="24"/>
          <w:u w:val="single"/>
        </w:rPr>
        <w:t>Timeframes</w:t>
      </w:r>
    </w:p>
    <w:p w:rsidR="00E24A7C" w:rsidRPr="00F37526" w:rsidRDefault="00E24A7C" w:rsidP="00E24A7C">
      <w:pPr>
        <w:rPr>
          <w:rFonts w:ascii="Times New Roman" w:hAnsi="Times New Roman" w:cs="Times New Roman"/>
          <w:sz w:val="24"/>
          <w:szCs w:val="24"/>
        </w:rPr>
      </w:pPr>
      <w:r w:rsidRPr="00F37526">
        <w:tab/>
      </w:r>
      <w:r w:rsidRPr="00F37526">
        <w:rPr>
          <w:rFonts w:ascii="Times New Roman" w:hAnsi="Times New Roman" w:cs="Times New Roman"/>
          <w:sz w:val="24"/>
          <w:szCs w:val="24"/>
        </w:rPr>
        <w:t xml:space="preserve">The </w:t>
      </w:r>
      <w:r>
        <w:rPr>
          <w:rFonts w:ascii="Times New Roman" w:hAnsi="Times New Roman" w:cs="Times New Roman"/>
          <w:sz w:val="24"/>
          <w:szCs w:val="24"/>
        </w:rPr>
        <w:t>following</w:t>
      </w:r>
      <w:r w:rsidRPr="00F37526">
        <w:rPr>
          <w:rFonts w:ascii="Times New Roman" w:hAnsi="Times New Roman" w:cs="Times New Roman"/>
          <w:sz w:val="24"/>
          <w:szCs w:val="24"/>
        </w:rPr>
        <w:t xml:space="preserve"> process will begin upon receipt of a complaint, with resources being provided during the complaint intake process. Any responsible employee must report any Title IX complaint to the Title IX Coordinator (or designee) as soon as possible after becoming aware of the incident or issue. A member of the Title IX Team will begin the intake process upon receipt of the complaint. Investigation timelines may vary with the complexity of the case, but should be completed within 60 days of receiving the complaint (unless extraneous circumstances are present, such as a police investigation</w:t>
      </w:r>
      <w:r w:rsidR="00E93417">
        <w:rPr>
          <w:rFonts w:ascii="Times New Roman" w:hAnsi="Times New Roman" w:cs="Times New Roman"/>
          <w:sz w:val="24"/>
          <w:szCs w:val="24"/>
        </w:rPr>
        <w:t xml:space="preserve"> or academic break</w:t>
      </w:r>
      <w:r w:rsidRPr="00F37526">
        <w:rPr>
          <w:rFonts w:ascii="Times New Roman" w:hAnsi="Times New Roman" w:cs="Times New Roman"/>
          <w:sz w:val="24"/>
          <w:szCs w:val="24"/>
        </w:rPr>
        <w:t xml:space="preserve">). </w:t>
      </w:r>
    </w:p>
    <w:p w:rsidR="00E24A7C" w:rsidRDefault="00E24A7C" w:rsidP="00160DA1">
      <w:pPr>
        <w:autoSpaceDE w:val="0"/>
        <w:autoSpaceDN w:val="0"/>
        <w:adjustRightInd w:val="0"/>
        <w:spacing w:after="0" w:line="240" w:lineRule="auto"/>
        <w:rPr>
          <w:rFonts w:ascii="Times New Roman" w:hAnsi="Times New Roman" w:cs="Times New Roman"/>
          <w:color w:val="211D1E"/>
          <w:sz w:val="24"/>
          <w:szCs w:val="24"/>
        </w:rPr>
      </w:pPr>
    </w:p>
    <w:p w:rsidR="00485AE1" w:rsidRDefault="00485AE1" w:rsidP="00160DA1">
      <w:pPr>
        <w:autoSpaceDE w:val="0"/>
        <w:autoSpaceDN w:val="0"/>
        <w:adjustRightInd w:val="0"/>
        <w:spacing w:after="0" w:line="240" w:lineRule="auto"/>
        <w:rPr>
          <w:rFonts w:ascii="Times New Roman" w:hAnsi="Times New Roman" w:cs="Times New Roman"/>
          <w:color w:val="211D1E"/>
          <w:sz w:val="24"/>
          <w:szCs w:val="24"/>
        </w:rPr>
      </w:pPr>
    </w:p>
    <w:p w:rsidR="00485AE1" w:rsidRDefault="00485AE1" w:rsidP="00160DA1">
      <w:pPr>
        <w:autoSpaceDE w:val="0"/>
        <w:autoSpaceDN w:val="0"/>
        <w:adjustRightInd w:val="0"/>
        <w:spacing w:after="0" w:line="240" w:lineRule="auto"/>
        <w:rPr>
          <w:rFonts w:ascii="Times New Roman" w:hAnsi="Times New Roman" w:cs="Times New Roman"/>
          <w:color w:val="211D1E"/>
          <w:sz w:val="24"/>
          <w:szCs w:val="24"/>
        </w:rPr>
      </w:pPr>
    </w:p>
    <w:p w:rsidR="00511E18" w:rsidRDefault="00511E18" w:rsidP="00160DA1">
      <w:pPr>
        <w:autoSpaceDE w:val="0"/>
        <w:autoSpaceDN w:val="0"/>
        <w:adjustRightInd w:val="0"/>
        <w:spacing w:after="0" w:line="240" w:lineRule="auto"/>
        <w:rPr>
          <w:rFonts w:ascii="Times New Roman" w:hAnsi="Times New Roman" w:cs="Times New Roman"/>
          <w:b/>
          <w:color w:val="211D1E"/>
          <w:sz w:val="24"/>
          <w:szCs w:val="24"/>
          <w:u w:val="single"/>
        </w:rPr>
      </w:pPr>
      <w:r>
        <w:rPr>
          <w:rFonts w:ascii="Times New Roman" w:hAnsi="Times New Roman" w:cs="Times New Roman"/>
          <w:b/>
          <w:color w:val="211D1E"/>
          <w:sz w:val="24"/>
          <w:szCs w:val="24"/>
          <w:u w:val="single"/>
        </w:rPr>
        <w:t>Title IX Complaint and Investigation Process and Procedure</w:t>
      </w:r>
    </w:p>
    <w:p w:rsidR="00511E18" w:rsidRDefault="00511E18" w:rsidP="00160DA1">
      <w:pPr>
        <w:autoSpaceDE w:val="0"/>
        <w:autoSpaceDN w:val="0"/>
        <w:adjustRightInd w:val="0"/>
        <w:spacing w:after="0" w:line="240" w:lineRule="auto"/>
        <w:rPr>
          <w:rFonts w:ascii="Times New Roman" w:hAnsi="Times New Roman" w:cs="Times New Roman"/>
          <w:color w:val="211D1E"/>
          <w:sz w:val="24"/>
          <w:szCs w:val="24"/>
        </w:rPr>
      </w:pP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lastRenderedPageBreak/>
        <w:t>Complaint is received</w:t>
      </w:r>
      <w:r w:rsidR="005546B5" w:rsidRPr="00072AC8">
        <w:rPr>
          <w:rFonts w:ascii="Times New Roman" w:hAnsi="Times New Roman" w:cs="Times New Roman"/>
          <w:sz w:val="24"/>
          <w:szCs w:val="24"/>
        </w:rPr>
        <w:t>.</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Title IX email</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BIT Referral</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Meeting or contact with any responsible employee</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Confidential reporting options are available. If these resources are used, the person receiving the complaint is under no obligation to report it for further investigation or inquiry. These resources include:</w:t>
      </w:r>
    </w:p>
    <w:p w:rsidR="00511E18" w:rsidRPr="00072AC8" w:rsidRDefault="00511E18" w:rsidP="00511E18">
      <w:pPr>
        <w:pStyle w:val="ListParagraph"/>
        <w:numPr>
          <w:ilvl w:val="3"/>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Community</w:t>
      </w:r>
      <w:r w:rsidR="005546B5" w:rsidRPr="00072AC8">
        <w:rPr>
          <w:rFonts w:ascii="Times New Roman" w:hAnsi="Times New Roman" w:cs="Times New Roman"/>
          <w:sz w:val="24"/>
          <w:szCs w:val="24"/>
        </w:rPr>
        <w:t>/Crisis</w:t>
      </w:r>
      <w:r w:rsidRPr="00072AC8">
        <w:rPr>
          <w:rFonts w:ascii="Times New Roman" w:hAnsi="Times New Roman" w:cs="Times New Roman"/>
          <w:sz w:val="24"/>
          <w:szCs w:val="24"/>
        </w:rPr>
        <w:t xml:space="preserve"> Advocates (on and off campus)</w:t>
      </w:r>
    </w:p>
    <w:p w:rsidR="00511E18" w:rsidRPr="00072AC8" w:rsidRDefault="00511E18" w:rsidP="00511E18">
      <w:pPr>
        <w:pStyle w:val="ListParagraph"/>
        <w:numPr>
          <w:ilvl w:val="3"/>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CCC Counseling Department</w:t>
      </w:r>
    </w:p>
    <w:p w:rsidR="005546B5" w:rsidRPr="00072AC8" w:rsidRDefault="005546B5" w:rsidP="00511E18">
      <w:pPr>
        <w:pStyle w:val="ListParagraph"/>
        <w:numPr>
          <w:ilvl w:val="3"/>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Off-Campus Health Service Providers</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Determine if the complaint alleges violations applicable under Title IX. If gender is a component of the complaint, consider Title IX to be applicable. </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Gender or Sex-Based Misconduct</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Sexual Harassment</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Discrimination on the basis of Sex</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Notify the Title IX Coordinator. An investigator will be assigned to respond to the complaint.</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Investigator will perform the Intake process, including:</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Provide Title IX </w:t>
      </w:r>
      <w:r w:rsidR="00D4612D">
        <w:rPr>
          <w:rFonts w:ascii="Times New Roman" w:hAnsi="Times New Roman" w:cs="Times New Roman"/>
          <w:sz w:val="24"/>
          <w:szCs w:val="24"/>
        </w:rPr>
        <w:t>Resource Guide (required by SB 759)</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Begin Title IX Documentation Worksheet</w:t>
      </w:r>
    </w:p>
    <w:p w:rsidR="00511E18" w:rsidRPr="00072AC8" w:rsidRDefault="001B73A0" w:rsidP="00511E1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Any or all of the following are put into place, if necessary</w:t>
      </w:r>
      <w:r w:rsidR="00511E18" w:rsidRPr="00072AC8">
        <w:rPr>
          <w:rFonts w:ascii="Times New Roman" w:hAnsi="Times New Roman" w:cs="Times New Roman"/>
          <w:sz w:val="24"/>
          <w:szCs w:val="24"/>
        </w:rPr>
        <w:t>:</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Interim measures</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Safety plans</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Police report</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Medical exam</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Advocate services</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Determine if the claimant wishes to proceed with an investigation and what outcomes are desired.</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If the claimant does not wish to pursue an investigation, the College will take steps necessary to prevent or remediate any violations with any information it has </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Take the details of the claim, including details and any evidence and/or witnesses.</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After notes have been compiled, send to the complainant for review, corrections, additions, and approval. </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Notify the respondent of the complaint and investigation. Ensure that the notification outlines the allegations, potential policies violated, and non-retaliation verbiage. Request that the respondent schedul</w:t>
      </w:r>
      <w:r w:rsidR="00E60871">
        <w:rPr>
          <w:rFonts w:ascii="Times New Roman" w:hAnsi="Times New Roman" w:cs="Times New Roman"/>
          <w:sz w:val="24"/>
          <w:szCs w:val="24"/>
        </w:rPr>
        <w:t>e</w:t>
      </w:r>
      <w:r w:rsidRPr="00072AC8">
        <w:rPr>
          <w:rFonts w:ascii="Times New Roman" w:hAnsi="Times New Roman" w:cs="Times New Roman"/>
          <w:sz w:val="24"/>
          <w:szCs w:val="24"/>
        </w:rPr>
        <w:t xml:space="preserve"> an appointment to take their response, including any evidence and/or witnesses. </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Meet with the respondent to take their response. </w:t>
      </w:r>
    </w:p>
    <w:p w:rsidR="00511E18" w:rsidRPr="00072AC8" w:rsidRDefault="00511E18" w:rsidP="00511E18">
      <w:pPr>
        <w:pStyle w:val="ListParagraph"/>
        <w:numPr>
          <w:ilvl w:val="2"/>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After notes have been compiled, send to the respondent for review, corrections, additions, and approval. </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Schedule and meet with witnesses, and/or gather applicable evidence. </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Analyze evidence to determine findings using the “preponderance of the evidence” approach. </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Write the official report of investigation, outlining relevant details, and findings, stating whether the event was “more likely than not” to have occurred. </w:t>
      </w:r>
    </w:p>
    <w:p w:rsidR="0058125F" w:rsidRPr="00072AC8" w:rsidRDefault="0058125F" w:rsidP="00511E1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The report must be reviewed by the Title IX Coordinator prior to release.</w:t>
      </w:r>
    </w:p>
    <w:p w:rsidR="00511E1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Provide the written report to both the complainant and respondent, as well as any sanctioning or appeals panels or individuals. </w:t>
      </w:r>
    </w:p>
    <w:p w:rsidR="002020B5" w:rsidRPr="00072AC8" w:rsidRDefault="002020B5" w:rsidP="00072AC8">
      <w:pPr>
        <w:pStyle w:val="ListParagraph"/>
        <w:numPr>
          <w:ilvl w:val="1"/>
          <w:numId w:val="5"/>
        </w:numPr>
        <w:spacing w:line="240" w:lineRule="auto"/>
        <w:rPr>
          <w:rFonts w:ascii="Times New Roman" w:hAnsi="Times New Roman" w:cs="Times New Roman"/>
          <w:sz w:val="24"/>
          <w:szCs w:val="24"/>
        </w:rPr>
      </w:pPr>
      <w:r w:rsidRPr="0009188D">
        <w:rPr>
          <w:rFonts w:ascii="Times New Roman" w:hAnsi="Times New Roman" w:cs="Times New Roman"/>
          <w:sz w:val="24"/>
          <w:szCs w:val="24"/>
        </w:rPr>
        <w:t>Respondents are either “Found Responsible” or “Not Found Responsible”</w:t>
      </w:r>
      <w:r>
        <w:rPr>
          <w:rFonts w:ascii="Times New Roman" w:hAnsi="Times New Roman" w:cs="Times New Roman"/>
          <w:sz w:val="24"/>
          <w:szCs w:val="24"/>
        </w:rPr>
        <w:t>.</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For students, </w:t>
      </w:r>
      <w:r w:rsidR="002020B5">
        <w:rPr>
          <w:rFonts w:ascii="Times New Roman" w:hAnsi="Times New Roman" w:cs="Times New Roman"/>
          <w:sz w:val="24"/>
          <w:szCs w:val="24"/>
        </w:rPr>
        <w:t xml:space="preserve">determination of responsibility and </w:t>
      </w:r>
      <w:r w:rsidRPr="00072AC8">
        <w:rPr>
          <w:rFonts w:ascii="Times New Roman" w:hAnsi="Times New Roman" w:cs="Times New Roman"/>
          <w:sz w:val="24"/>
          <w:szCs w:val="24"/>
        </w:rPr>
        <w:t>sanctions are determined by the Behavioral Intervention Team</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For employees of the College, </w:t>
      </w:r>
      <w:r w:rsidR="002020B5">
        <w:rPr>
          <w:rFonts w:ascii="Times New Roman" w:hAnsi="Times New Roman" w:cs="Times New Roman"/>
          <w:sz w:val="24"/>
          <w:szCs w:val="24"/>
        </w:rPr>
        <w:t xml:space="preserve">responsibility and </w:t>
      </w:r>
      <w:r w:rsidRPr="00072AC8">
        <w:rPr>
          <w:rFonts w:ascii="Times New Roman" w:hAnsi="Times New Roman" w:cs="Times New Roman"/>
          <w:sz w:val="24"/>
          <w:szCs w:val="24"/>
        </w:rPr>
        <w:t>sanctions are determined by a panel to include the supervisor, dean, and a representative of the applicable association. This panel may be adjusted when appropriate based on the relationship of the complainant and respondent</w:t>
      </w:r>
      <w:r w:rsidR="0058125F">
        <w:rPr>
          <w:rFonts w:ascii="Times New Roman" w:hAnsi="Times New Roman" w:cs="Times New Roman"/>
          <w:sz w:val="24"/>
          <w:szCs w:val="24"/>
        </w:rPr>
        <w:t>.</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Sanctions are applied by the appropriate panel. Sanctions imposed must be appropriate to eliminate the occurrence of the violation, prevent its reoccurrence, and remediate its effects. </w:t>
      </w:r>
    </w:p>
    <w:p w:rsidR="00511E18" w:rsidRPr="00072AC8"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Sanctions are documented in a sanctions memo by the appropriate panel/individual, and provided to the claimant and respondent. </w:t>
      </w:r>
    </w:p>
    <w:p w:rsidR="00511E18" w:rsidRPr="00072AC8" w:rsidRDefault="00511E18" w:rsidP="00511E18">
      <w:pPr>
        <w:pStyle w:val="ListParagraph"/>
        <w:numPr>
          <w:ilvl w:val="0"/>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Appeal processes are available to either party that may disagree with the procedure of the investigation and/or the severity of the sanctions imposed. If an appeal is requested, the final outcome will be documented in a letter or memo from the person hearing the appeal. </w:t>
      </w:r>
    </w:p>
    <w:p w:rsidR="00CA1024"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 xml:space="preserve">Students may appeal to the Dean of </w:t>
      </w:r>
      <w:proofErr w:type="spellStart"/>
      <w:r w:rsidRPr="00072AC8">
        <w:rPr>
          <w:rFonts w:ascii="Times New Roman" w:hAnsi="Times New Roman" w:cs="Times New Roman"/>
          <w:sz w:val="24"/>
          <w:szCs w:val="24"/>
        </w:rPr>
        <w:t>AFaC</w:t>
      </w:r>
      <w:proofErr w:type="spellEnd"/>
      <w:r w:rsidR="00CA1024">
        <w:rPr>
          <w:rFonts w:ascii="Times New Roman" w:hAnsi="Times New Roman" w:cs="Times New Roman"/>
          <w:sz w:val="24"/>
          <w:szCs w:val="24"/>
        </w:rPr>
        <w:t xml:space="preserve">. </w:t>
      </w:r>
    </w:p>
    <w:p w:rsidR="00511E18" w:rsidRPr="00072AC8" w:rsidRDefault="00CA1024" w:rsidP="00072AC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 Dean of </w:t>
      </w:r>
      <w:proofErr w:type="spellStart"/>
      <w:r>
        <w:rPr>
          <w:rFonts w:ascii="Times New Roman" w:hAnsi="Times New Roman" w:cs="Times New Roman"/>
          <w:sz w:val="24"/>
          <w:szCs w:val="24"/>
        </w:rPr>
        <w:t>AFaC</w:t>
      </w:r>
      <w:proofErr w:type="spellEnd"/>
      <w:r>
        <w:rPr>
          <w:rFonts w:ascii="Times New Roman" w:hAnsi="Times New Roman" w:cs="Times New Roman"/>
          <w:sz w:val="24"/>
          <w:szCs w:val="24"/>
        </w:rPr>
        <w:t xml:space="preserve"> is a party in the complaint, another administrator at the Dean Level or above will be assigned by the Title IX Coordinator</w:t>
      </w:r>
      <w:r w:rsidR="001B73A0">
        <w:rPr>
          <w:rFonts w:ascii="Times New Roman" w:hAnsi="Times New Roman" w:cs="Times New Roman"/>
          <w:sz w:val="24"/>
          <w:szCs w:val="24"/>
        </w:rPr>
        <w:t>.</w:t>
      </w:r>
    </w:p>
    <w:p w:rsidR="00CA1024" w:rsidRDefault="00511E18" w:rsidP="00511E18">
      <w:pPr>
        <w:pStyle w:val="ListParagraph"/>
        <w:numPr>
          <w:ilvl w:val="1"/>
          <w:numId w:val="5"/>
        </w:numPr>
        <w:spacing w:line="240" w:lineRule="auto"/>
        <w:rPr>
          <w:rFonts w:ascii="Times New Roman" w:hAnsi="Times New Roman" w:cs="Times New Roman"/>
          <w:sz w:val="24"/>
          <w:szCs w:val="24"/>
        </w:rPr>
      </w:pPr>
      <w:r w:rsidRPr="00072AC8">
        <w:rPr>
          <w:rFonts w:ascii="Times New Roman" w:hAnsi="Times New Roman" w:cs="Times New Roman"/>
          <w:sz w:val="24"/>
          <w:szCs w:val="24"/>
        </w:rPr>
        <w:t>Employees may appeal to the Vice President of their division.</w:t>
      </w:r>
    </w:p>
    <w:p w:rsidR="00511E18" w:rsidRDefault="00CA1024" w:rsidP="00072AC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 If the Vice President is a party to the complaint, an appea</w:t>
      </w:r>
      <w:r w:rsidR="0058125F">
        <w:rPr>
          <w:rFonts w:ascii="Times New Roman" w:hAnsi="Times New Roman" w:cs="Times New Roman"/>
          <w:sz w:val="24"/>
          <w:szCs w:val="24"/>
        </w:rPr>
        <w:t>l may be made to the President (or next level of authority).</w:t>
      </w:r>
    </w:p>
    <w:p w:rsidR="001B73A0" w:rsidRPr="00072AC8" w:rsidRDefault="001B73A0" w:rsidP="00072AC8">
      <w:pPr>
        <w:pStyle w:val="ListParagraph"/>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If the President is a party of the complaint, an appeal may be made to the Board of Education.</w:t>
      </w:r>
    </w:p>
    <w:p w:rsidR="00F37526" w:rsidRDefault="00F37526" w:rsidP="00F37526">
      <w:pPr>
        <w:rPr>
          <w:rFonts w:ascii="Times New Roman" w:hAnsi="Times New Roman" w:cs="Times New Roman"/>
          <w:b/>
          <w:sz w:val="24"/>
          <w:szCs w:val="24"/>
          <w:u w:val="single"/>
        </w:rPr>
      </w:pPr>
      <w:r>
        <w:rPr>
          <w:rFonts w:ascii="Times New Roman" w:hAnsi="Times New Roman" w:cs="Times New Roman"/>
          <w:b/>
          <w:sz w:val="24"/>
          <w:szCs w:val="24"/>
          <w:u w:val="single"/>
        </w:rPr>
        <w:t>References and Resources</w:t>
      </w:r>
    </w:p>
    <w:p w:rsidR="00B411C0" w:rsidRDefault="00B411C0" w:rsidP="00493FDE">
      <w:pPr>
        <w:autoSpaceDE w:val="0"/>
        <w:autoSpaceDN w:val="0"/>
        <w:adjustRightInd w:val="0"/>
        <w:spacing w:before="40" w:after="0" w:line="181" w:lineRule="atLeast"/>
        <w:rPr>
          <w:rFonts w:ascii="Times New Roman" w:hAnsi="Times New Roman" w:cs="Times New Roman"/>
          <w:color w:val="211D1E"/>
          <w:sz w:val="24"/>
          <w:szCs w:val="24"/>
        </w:rPr>
      </w:pPr>
      <w:r>
        <w:rPr>
          <w:rFonts w:ascii="Times New Roman" w:hAnsi="Times New Roman" w:cs="Times New Roman"/>
          <w:color w:val="211D1E"/>
          <w:sz w:val="24"/>
          <w:szCs w:val="24"/>
        </w:rPr>
        <w:t>Please refer to administrative regulation for:</w:t>
      </w:r>
    </w:p>
    <w:p w:rsidR="005546B5" w:rsidRDefault="005546B5" w:rsidP="00493FDE">
      <w:pPr>
        <w:autoSpaceDE w:val="0"/>
        <w:autoSpaceDN w:val="0"/>
        <w:adjustRightInd w:val="0"/>
        <w:spacing w:before="40" w:after="0" w:line="181" w:lineRule="atLeast"/>
        <w:rPr>
          <w:rFonts w:ascii="Times New Roman" w:hAnsi="Times New Roman" w:cs="Times New Roman"/>
          <w:color w:val="211D1E"/>
          <w:sz w:val="24"/>
          <w:szCs w:val="24"/>
        </w:rPr>
      </w:pPr>
    </w:p>
    <w:p w:rsidR="000100A1" w:rsidRDefault="001730C0" w:rsidP="00B411C0">
      <w:pPr>
        <w:autoSpaceDE w:val="0"/>
        <w:autoSpaceDN w:val="0"/>
        <w:adjustRightInd w:val="0"/>
        <w:spacing w:before="40" w:after="0" w:line="181" w:lineRule="atLeast"/>
        <w:ind w:firstLine="720"/>
        <w:rPr>
          <w:rFonts w:ascii="Times New Roman" w:hAnsi="Times New Roman" w:cs="Times New Roman"/>
          <w:color w:val="211D1E"/>
          <w:sz w:val="24"/>
          <w:szCs w:val="24"/>
        </w:rPr>
      </w:pPr>
      <w:r>
        <w:rPr>
          <w:rFonts w:ascii="Times New Roman" w:hAnsi="Times New Roman" w:cs="Times New Roman"/>
          <w:b/>
          <w:color w:val="211D1E"/>
          <w:sz w:val="24"/>
          <w:szCs w:val="24"/>
        </w:rPr>
        <w:t>Gender or Sexual-</w:t>
      </w:r>
      <w:r w:rsidR="009E764A">
        <w:rPr>
          <w:rFonts w:ascii="Times New Roman" w:hAnsi="Times New Roman" w:cs="Times New Roman"/>
          <w:b/>
          <w:color w:val="211D1E"/>
          <w:sz w:val="24"/>
          <w:szCs w:val="24"/>
        </w:rPr>
        <w:t>based Misconduct</w:t>
      </w:r>
      <w:r w:rsidR="00633C6F" w:rsidRPr="00493FDE">
        <w:rPr>
          <w:rFonts w:ascii="Times New Roman" w:hAnsi="Times New Roman" w:cs="Times New Roman"/>
          <w:b/>
          <w:color w:val="211D1E"/>
          <w:sz w:val="24"/>
          <w:szCs w:val="24"/>
        </w:rPr>
        <w:t xml:space="preserve"> Complaint Procedure</w:t>
      </w:r>
      <w:r w:rsidR="00633C6F">
        <w:rPr>
          <w:rFonts w:ascii="Times New Roman" w:hAnsi="Times New Roman" w:cs="Times New Roman"/>
          <w:color w:val="211D1E"/>
          <w:sz w:val="24"/>
          <w:szCs w:val="24"/>
        </w:rPr>
        <w:t xml:space="preserve"> </w:t>
      </w:r>
    </w:p>
    <w:p w:rsidR="00737EDA" w:rsidRPr="00737EDA" w:rsidRDefault="000100A1" w:rsidP="00493FDE">
      <w:pPr>
        <w:autoSpaceDE w:val="0"/>
        <w:autoSpaceDN w:val="0"/>
        <w:adjustRightInd w:val="0"/>
        <w:spacing w:before="40" w:after="0" w:line="181" w:lineRule="atLeast"/>
        <w:rPr>
          <w:rFonts w:ascii="Times New Roman" w:hAnsi="Times New Roman" w:cs="Times New Roman"/>
          <w:i/>
          <w:iCs/>
          <w:color w:val="211D1E"/>
          <w:sz w:val="24"/>
          <w:szCs w:val="24"/>
        </w:rPr>
      </w:pPr>
      <w:r>
        <w:rPr>
          <w:rFonts w:ascii="Times New Roman" w:hAnsi="Times New Roman" w:cs="Times New Roman"/>
          <w:color w:val="211D1E"/>
          <w:sz w:val="24"/>
          <w:szCs w:val="24"/>
        </w:rPr>
        <w:t xml:space="preserve"> </w:t>
      </w:r>
      <w:r w:rsidR="00B411C0">
        <w:rPr>
          <w:rFonts w:ascii="Times New Roman" w:hAnsi="Times New Roman" w:cs="Times New Roman"/>
          <w:color w:val="211D1E"/>
          <w:sz w:val="24"/>
          <w:szCs w:val="24"/>
        </w:rPr>
        <w:tab/>
      </w:r>
      <w:r w:rsidR="00B411C0">
        <w:rPr>
          <w:rFonts w:ascii="Times New Roman" w:hAnsi="Times New Roman" w:cs="Times New Roman"/>
          <w:color w:val="211D1E"/>
          <w:sz w:val="24"/>
          <w:szCs w:val="24"/>
        </w:rPr>
        <w:tab/>
      </w:r>
      <w:r>
        <w:rPr>
          <w:rFonts w:ascii="Times New Roman" w:hAnsi="Times New Roman" w:cs="Times New Roman"/>
          <w:color w:val="211D1E"/>
          <w:sz w:val="24"/>
          <w:szCs w:val="24"/>
        </w:rPr>
        <w:t xml:space="preserve"> </w:t>
      </w:r>
      <w:r>
        <w:t xml:space="preserve">  </w:t>
      </w:r>
      <w:hyperlink r:id="rId9" w:history="1">
        <w:r w:rsidR="00737EDA" w:rsidRPr="00737EDA">
          <w:rPr>
            <w:rStyle w:val="Hyperlink"/>
            <w:rFonts w:ascii="Times New Roman" w:hAnsi="Times New Roman" w:cs="Times New Roman"/>
            <w:i/>
            <w:iCs/>
            <w:sz w:val="24"/>
            <w:szCs w:val="24"/>
          </w:rPr>
          <w:t>http://policy.osba.org/clackcc/J/JBA_GBN%20R%20G1.PDF</w:t>
        </w:r>
      </w:hyperlink>
    </w:p>
    <w:p w:rsidR="00C65448" w:rsidRDefault="00C65448" w:rsidP="00C65448">
      <w:pPr>
        <w:autoSpaceDE w:val="0"/>
        <w:autoSpaceDN w:val="0"/>
        <w:adjustRightInd w:val="0"/>
        <w:spacing w:after="0" w:line="240" w:lineRule="auto"/>
        <w:rPr>
          <w:rFonts w:ascii="TimesNewRomanPSMT" w:hAnsi="TimesNewRomanPSMT" w:cs="TimesNewRomanPSMT"/>
          <w:b/>
          <w:sz w:val="24"/>
          <w:szCs w:val="24"/>
        </w:rPr>
      </w:pPr>
    </w:p>
    <w:p w:rsidR="004C47C0" w:rsidRPr="004C47C0" w:rsidRDefault="004C47C0" w:rsidP="00B411C0">
      <w:pPr>
        <w:autoSpaceDE w:val="0"/>
        <w:autoSpaceDN w:val="0"/>
        <w:adjustRightInd w:val="0"/>
        <w:spacing w:before="40" w:after="0" w:line="181" w:lineRule="atLeast"/>
        <w:ind w:firstLine="720"/>
        <w:rPr>
          <w:rFonts w:ascii="Times New Roman" w:hAnsi="Times New Roman" w:cs="Times New Roman"/>
          <w:color w:val="211D1E"/>
          <w:sz w:val="24"/>
          <w:szCs w:val="24"/>
        </w:rPr>
      </w:pPr>
      <w:r w:rsidRPr="004C47C0">
        <w:rPr>
          <w:rFonts w:ascii="Times New Roman" w:hAnsi="Times New Roman" w:cs="Times New Roman"/>
          <w:b/>
          <w:bCs/>
          <w:color w:val="211D1E"/>
          <w:sz w:val="24"/>
          <w:szCs w:val="24"/>
        </w:rPr>
        <w:t xml:space="preserve">Other Discrimination Complaint </w:t>
      </w:r>
      <w:r w:rsidR="00737EDA">
        <w:rPr>
          <w:rFonts w:ascii="Times New Roman" w:hAnsi="Times New Roman" w:cs="Times New Roman"/>
          <w:b/>
          <w:bCs/>
          <w:color w:val="211D1E"/>
          <w:sz w:val="24"/>
          <w:szCs w:val="24"/>
        </w:rPr>
        <w:t>Procedure</w:t>
      </w:r>
    </w:p>
    <w:p w:rsidR="004A2644" w:rsidRPr="00485AE1" w:rsidRDefault="0058125F" w:rsidP="00485AE1">
      <w:pPr>
        <w:autoSpaceDE w:val="0"/>
        <w:autoSpaceDN w:val="0"/>
        <w:adjustRightInd w:val="0"/>
        <w:spacing w:before="20" w:after="20" w:line="161" w:lineRule="atLeast"/>
        <w:ind w:left="720" w:firstLine="720"/>
        <w:rPr>
          <w:rFonts w:ascii="Times New Roman" w:hAnsi="Times New Roman" w:cs="Times New Roman"/>
          <w:i/>
          <w:iCs/>
          <w:color w:val="211D1E"/>
          <w:sz w:val="24"/>
          <w:szCs w:val="24"/>
        </w:rPr>
      </w:pPr>
      <w:hyperlink r:id="rId10" w:history="1">
        <w:r w:rsidR="00737EDA" w:rsidRPr="008E5BE2">
          <w:rPr>
            <w:rStyle w:val="Hyperlink"/>
            <w:rFonts w:ascii="Times New Roman" w:hAnsi="Times New Roman" w:cs="Times New Roman"/>
            <w:i/>
            <w:iCs/>
            <w:sz w:val="24"/>
            <w:szCs w:val="24"/>
          </w:rPr>
          <w:t>http://policy.osba.org/clackcc/AB/AC%20R%20G1.PDF</w:t>
        </w:r>
      </w:hyperlink>
      <w:bookmarkStart w:id="4" w:name="_GoBack"/>
      <w:bookmarkEnd w:id="4"/>
    </w:p>
    <w:p w:rsidR="004A2644" w:rsidRDefault="004A2644" w:rsidP="00072AC8">
      <w:pPr>
        <w:autoSpaceDE w:val="0"/>
        <w:autoSpaceDN w:val="0"/>
        <w:adjustRightInd w:val="0"/>
        <w:spacing w:before="20" w:after="20" w:line="161" w:lineRule="atLeast"/>
        <w:ind w:firstLine="240"/>
        <w:rPr>
          <w:rFonts w:ascii="Times New Roman" w:hAnsi="Times New Roman" w:cs="Times New Roman"/>
          <w:color w:val="211D1E"/>
          <w:sz w:val="24"/>
          <w:szCs w:val="24"/>
        </w:rPr>
      </w:pPr>
    </w:p>
    <w:p w:rsidR="004A2644" w:rsidRDefault="004A2644" w:rsidP="00072AC8">
      <w:pPr>
        <w:autoSpaceDE w:val="0"/>
        <w:autoSpaceDN w:val="0"/>
        <w:adjustRightInd w:val="0"/>
        <w:spacing w:before="20" w:after="20" w:line="161" w:lineRule="atLeast"/>
        <w:ind w:firstLine="240"/>
        <w:rPr>
          <w:rFonts w:ascii="Times New Roman" w:hAnsi="Times New Roman" w:cs="Times New Roman"/>
          <w:b/>
          <w:color w:val="211D1E"/>
          <w:sz w:val="24"/>
          <w:szCs w:val="24"/>
          <w:u w:val="single"/>
        </w:rPr>
      </w:pPr>
      <w:r w:rsidRPr="00072AC8">
        <w:rPr>
          <w:rFonts w:ascii="Times New Roman" w:hAnsi="Times New Roman" w:cs="Times New Roman"/>
          <w:b/>
          <w:color w:val="211D1E"/>
          <w:sz w:val="24"/>
          <w:szCs w:val="24"/>
          <w:u w:val="single"/>
        </w:rPr>
        <w:t>Title IX Resource Team</w:t>
      </w:r>
    </w:p>
    <w:p w:rsidR="004A2644" w:rsidRPr="00072AC8" w:rsidRDefault="004A2644" w:rsidP="00072AC8">
      <w:pPr>
        <w:autoSpaceDE w:val="0"/>
        <w:autoSpaceDN w:val="0"/>
        <w:adjustRightInd w:val="0"/>
        <w:spacing w:before="20" w:after="20" w:line="161" w:lineRule="atLeast"/>
        <w:ind w:firstLine="240"/>
        <w:rPr>
          <w:rFonts w:ascii="Times New Roman" w:hAnsi="Times New Roman" w:cs="Times New Roman"/>
          <w:b/>
          <w:color w:val="211D1E"/>
          <w:sz w:val="24"/>
          <w:szCs w:val="24"/>
          <w:u w:val="single"/>
        </w:rPr>
      </w:pPr>
    </w:p>
    <w:p w:rsidR="004C47C0" w:rsidRPr="004C47C0" w:rsidRDefault="00A9009A" w:rsidP="00072AC8">
      <w:pPr>
        <w:autoSpaceDE w:val="0"/>
        <w:autoSpaceDN w:val="0"/>
        <w:adjustRightInd w:val="0"/>
        <w:spacing w:before="20" w:after="20" w:line="161" w:lineRule="atLeast"/>
        <w:ind w:firstLine="240"/>
        <w:rPr>
          <w:rFonts w:ascii="Times New Roman" w:hAnsi="Times New Roman" w:cs="Times New Roman"/>
          <w:color w:val="211D1E"/>
          <w:sz w:val="24"/>
          <w:szCs w:val="24"/>
        </w:rPr>
      </w:pPr>
      <w:r>
        <w:rPr>
          <w:rFonts w:ascii="Times New Roman" w:hAnsi="Times New Roman" w:cs="Times New Roman"/>
          <w:color w:val="211D1E"/>
          <w:sz w:val="24"/>
          <w:szCs w:val="24"/>
        </w:rPr>
        <w:t>All</w:t>
      </w:r>
      <w:r w:rsidR="001D6D80">
        <w:rPr>
          <w:rFonts w:ascii="Times New Roman" w:hAnsi="Times New Roman" w:cs="Times New Roman"/>
          <w:color w:val="211D1E"/>
          <w:sz w:val="24"/>
          <w:szCs w:val="24"/>
        </w:rPr>
        <w:t xml:space="preserve"> </w:t>
      </w:r>
      <w:r w:rsidR="00513B68">
        <w:rPr>
          <w:rFonts w:ascii="Times New Roman" w:hAnsi="Times New Roman" w:cs="Times New Roman"/>
          <w:color w:val="211D1E"/>
          <w:sz w:val="24"/>
          <w:szCs w:val="24"/>
        </w:rPr>
        <w:t xml:space="preserve">Title IX </w:t>
      </w:r>
      <w:r w:rsidR="001D6D80">
        <w:rPr>
          <w:rFonts w:ascii="Times New Roman" w:hAnsi="Times New Roman" w:cs="Times New Roman"/>
          <w:color w:val="211D1E"/>
          <w:sz w:val="24"/>
          <w:szCs w:val="24"/>
        </w:rPr>
        <w:t xml:space="preserve">leadership personnel are familiar with the “Dear Colleague Letter”.  </w:t>
      </w:r>
      <w:r w:rsidR="00737EDA" w:rsidRPr="00737EDA">
        <w:rPr>
          <w:rFonts w:ascii="Times New Roman" w:hAnsi="Times New Roman" w:cs="Times New Roman"/>
          <w:color w:val="211D1E"/>
          <w:sz w:val="24"/>
          <w:szCs w:val="24"/>
        </w:rPr>
        <w:t>T</w:t>
      </w:r>
      <w:r w:rsidR="002A346D">
        <w:rPr>
          <w:rFonts w:ascii="Times New Roman" w:hAnsi="Times New Roman" w:cs="Times New Roman"/>
          <w:color w:val="211D1E"/>
          <w:sz w:val="24"/>
          <w:szCs w:val="24"/>
        </w:rPr>
        <w:t xml:space="preserve">he designees below are authorized to </w:t>
      </w:r>
      <w:r w:rsidR="004C47C0" w:rsidRPr="004C47C0">
        <w:rPr>
          <w:rFonts w:ascii="Times New Roman" w:hAnsi="Times New Roman" w:cs="Times New Roman"/>
          <w:color w:val="211D1E"/>
          <w:sz w:val="24"/>
          <w:szCs w:val="24"/>
        </w:rPr>
        <w:t xml:space="preserve">assist </w:t>
      </w:r>
      <w:r w:rsidR="001D6D80">
        <w:rPr>
          <w:rFonts w:ascii="Times New Roman" w:hAnsi="Times New Roman" w:cs="Times New Roman"/>
          <w:color w:val="211D1E"/>
          <w:sz w:val="24"/>
          <w:szCs w:val="24"/>
        </w:rPr>
        <w:t xml:space="preserve">staff and </w:t>
      </w:r>
      <w:r w:rsidR="004C47C0" w:rsidRPr="004C47C0">
        <w:rPr>
          <w:rFonts w:ascii="Times New Roman" w:hAnsi="Times New Roman" w:cs="Times New Roman"/>
          <w:color w:val="211D1E"/>
          <w:sz w:val="24"/>
          <w:szCs w:val="24"/>
        </w:rPr>
        <w:t xml:space="preserve">students with questions or concerns related to </w:t>
      </w:r>
      <w:r w:rsidR="001730C0">
        <w:rPr>
          <w:rFonts w:ascii="Times New Roman" w:hAnsi="Times New Roman" w:cs="Times New Roman"/>
          <w:color w:val="211D1E"/>
          <w:sz w:val="24"/>
          <w:szCs w:val="24"/>
        </w:rPr>
        <w:t xml:space="preserve">gender or sexual-based misconduct, </w:t>
      </w:r>
      <w:r w:rsidR="004C47C0" w:rsidRPr="004C47C0">
        <w:rPr>
          <w:rFonts w:ascii="Times New Roman" w:hAnsi="Times New Roman" w:cs="Times New Roman"/>
          <w:color w:val="211D1E"/>
          <w:sz w:val="24"/>
          <w:szCs w:val="24"/>
        </w:rPr>
        <w:t>discrimination</w:t>
      </w:r>
      <w:r w:rsidR="001730C0">
        <w:rPr>
          <w:rFonts w:ascii="Times New Roman" w:hAnsi="Times New Roman" w:cs="Times New Roman"/>
          <w:color w:val="211D1E"/>
          <w:sz w:val="24"/>
          <w:szCs w:val="24"/>
        </w:rPr>
        <w:t xml:space="preserve">, or </w:t>
      </w:r>
      <w:r w:rsidR="004C47C0" w:rsidRPr="004C47C0">
        <w:rPr>
          <w:rFonts w:ascii="Times New Roman" w:hAnsi="Times New Roman" w:cs="Times New Roman"/>
          <w:color w:val="211D1E"/>
          <w:sz w:val="24"/>
          <w:szCs w:val="24"/>
        </w:rPr>
        <w:t xml:space="preserve">harassment. </w:t>
      </w:r>
      <w:r w:rsidR="001D6D80">
        <w:rPr>
          <w:rFonts w:ascii="Times New Roman" w:hAnsi="Times New Roman" w:cs="Times New Roman"/>
          <w:color w:val="211D1E"/>
          <w:sz w:val="24"/>
          <w:szCs w:val="24"/>
        </w:rPr>
        <w:t xml:space="preserve"> </w:t>
      </w:r>
    </w:p>
    <w:p w:rsidR="004C47C0" w:rsidRPr="00737EDA" w:rsidRDefault="004C47C0" w:rsidP="00737EDA">
      <w:pPr>
        <w:autoSpaceDE w:val="0"/>
        <w:autoSpaceDN w:val="0"/>
        <w:adjustRightInd w:val="0"/>
        <w:spacing w:after="0" w:line="161" w:lineRule="atLeast"/>
        <w:ind w:left="240" w:firstLine="240"/>
        <w:rPr>
          <w:rFonts w:ascii="Times New Roman" w:hAnsi="Times New Roman" w:cs="Times New Roman"/>
          <w:i/>
          <w:iCs/>
          <w:color w:val="211D1E"/>
          <w:sz w:val="24"/>
          <w:szCs w:val="24"/>
        </w:rPr>
      </w:pPr>
    </w:p>
    <w:p w:rsidR="004C47C0" w:rsidRPr="004C47C0" w:rsidRDefault="004C47C0" w:rsidP="00737EDA">
      <w:pPr>
        <w:autoSpaceDE w:val="0"/>
        <w:autoSpaceDN w:val="0"/>
        <w:adjustRightInd w:val="0"/>
        <w:spacing w:after="0" w:line="161" w:lineRule="atLeast"/>
        <w:ind w:left="240" w:firstLine="240"/>
        <w:rPr>
          <w:rFonts w:ascii="Times New Roman" w:hAnsi="Times New Roman" w:cs="Times New Roman"/>
          <w:color w:val="211D1E"/>
          <w:sz w:val="24"/>
          <w:szCs w:val="24"/>
        </w:rPr>
      </w:pPr>
      <w:r w:rsidRPr="004C47C0">
        <w:rPr>
          <w:rFonts w:ascii="Times New Roman" w:hAnsi="Times New Roman" w:cs="Times New Roman"/>
          <w:i/>
          <w:iCs/>
          <w:color w:val="211D1E"/>
          <w:sz w:val="24"/>
          <w:szCs w:val="24"/>
        </w:rPr>
        <w:t>Title IX Coordinator, Patricia Anderson</w:t>
      </w:r>
      <w:r w:rsidR="00680B55">
        <w:rPr>
          <w:rFonts w:ascii="Times New Roman" w:hAnsi="Times New Roman" w:cs="Times New Roman"/>
          <w:i/>
          <w:iCs/>
          <w:color w:val="211D1E"/>
          <w:sz w:val="24"/>
          <w:szCs w:val="24"/>
        </w:rPr>
        <w:t xml:space="preserve"> </w:t>
      </w:r>
      <w:r w:rsidRPr="004C47C0">
        <w:rPr>
          <w:rFonts w:ascii="Times New Roman" w:hAnsi="Times New Roman" w:cs="Times New Roman"/>
          <w:i/>
          <w:iCs/>
          <w:color w:val="211D1E"/>
          <w:sz w:val="24"/>
          <w:szCs w:val="24"/>
        </w:rPr>
        <w:t>Wieck</w:t>
      </w:r>
    </w:p>
    <w:p w:rsidR="004C47C0" w:rsidRPr="004C47C0" w:rsidRDefault="004C47C0" w:rsidP="00737EDA">
      <w:pPr>
        <w:autoSpaceDE w:val="0"/>
        <w:autoSpaceDN w:val="0"/>
        <w:adjustRightInd w:val="0"/>
        <w:spacing w:after="0" w:line="161" w:lineRule="atLeast"/>
        <w:ind w:left="240" w:firstLine="240"/>
        <w:rPr>
          <w:rFonts w:ascii="Times New Roman" w:hAnsi="Times New Roman" w:cs="Times New Roman"/>
          <w:color w:val="211D1E"/>
          <w:sz w:val="24"/>
          <w:szCs w:val="24"/>
        </w:rPr>
      </w:pPr>
      <w:r w:rsidRPr="004C47C0">
        <w:rPr>
          <w:rFonts w:ascii="Times New Roman" w:hAnsi="Times New Roman" w:cs="Times New Roman"/>
          <w:i/>
          <w:iCs/>
          <w:color w:val="211D1E"/>
          <w:sz w:val="24"/>
          <w:szCs w:val="24"/>
        </w:rPr>
        <w:t>Dean of Human Resources</w:t>
      </w:r>
    </w:p>
    <w:p w:rsidR="004C47C0" w:rsidRDefault="004C47C0" w:rsidP="00737EDA">
      <w:pPr>
        <w:autoSpaceDE w:val="0"/>
        <w:autoSpaceDN w:val="0"/>
        <w:adjustRightInd w:val="0"/>
        <w:spacing w:after="60" w:line="161" w:lineRule="atLeast"/>
        <w:ind w:left="240" w:firstLine="240"/>
        <w:rPr>
          <w:rFonts w:ascii="Times New Roman" w:hAnsi="Times New Roman" w:cs="Times New Roman"/>
          <w:color w:val="211D1E"/>
          <w:sz w:val="24"/>
          <w:szCs w:val="24"/>
        </w:rPr>
      </w:pPr>
      <w:r w:rsidRPr="004C47C0">
        <w:rPr>
          <w:rFonts w:ascii="Times New Roman" w:hAnsi="Times New Roman" w:cs="Times New Roman"/>
          <w:color w:val="211D1E"/>
          <w:sz w:val="24"/>
          <w:szCs w:val="24"/>
        </w:rPr>
        <w:t>503-594-3300</w:t>
      </w:r>
    </w:p>
    <w:p w:rsidR="00C44213" w:rsidRPr="004C47C0" w:rsidRDefault="00C44213" w:rsidP="00737EDA">
      <w:pPr>
        <w:autoSpaceDE w:val="0"/>
        <w:autoSpaceDN w:val="0"/>
        <w:adjustRightInd w:val="0"/>
        <w:spacing w:after="60" w:line="161" w:lineRule="atLeast"/>
        <w:ind w:left="240" w:firstLine="240"/>
        <w:rPr>
          <w:rFonts w:ascii="Times New Roman" w:hAnsi="Times New Roman" w:cs="Times New Roman"/>
          <w:color w:val="211D1E"/>
          <w:sz w:val="24"/>
          <w:szCs w:val="24"/>
        </w:rPr>
      </w:pPr>
    </w:p>
    <w:p w:rsidR="004C47C0" w:rsidRPr="004C47C0" w:rsidRDefault="00BB3ACC" w:rsidP="00737EDA">
      <w:pPr>
        <w:autoSpaceDE w:val="0"/>
        <w:autoSpaceDN w:val="0"/>
        <w:adjustRightInd w:val="0"/>
        <w:spacing w:after="0" w:line="161" w:lineRule="atLeast"/>
        <w:ind w:left="240" w:firstLine="240"/>
        <w:rPr>
          <w:rFonts w:ascii="Times New Roman" w:hAnsi="Times New Roman" w:cs="Times New Roman"/>
          <w:color w:val="211D1E"/>
          <w:sz w:val="24"/>
          <w:szCs w:val="24"/>
        </w:rPr>
      </w:pPr>
      <w:r>
        <w:rPr>
          <w:rFonts w:ascii="Times New Roman" w:hAnsi="Times New Roman" w:cs="Times New Roman"/>
          <w:i/>
          <w:iCs/>
          <w:color w:val="211D1E"/>
          <w:sz w:val="24"/>
          <w:szCs w:val="24"/>
        </w:rPr>
        <w:t>Deputy Title IX Coordinator, Christopher Smith</w:t>
      </w:r>
    </w:p>
    <w:p w:rsidR="004C47C0" w:rsidRPr="004C47C0" w:rsidRDefault="00BB3ACC" w:rsidP="00737EDA">
      <w:pPr>
        <w:autoSpaceDE w:val="0"/>
        <w:autoSpaceDN w:val="0"/>
        <w:adjustRightInd w:val="0"/>
        <w:spacing w:after="0" w:line="161" w:lineRule="atLeast"/>
        <w:ind w:left="240" w:firstLine="240"/>
        <w:rPr>
          <w:rFonts w:ascii="Times New Roman" w:hAnsi="Times New Roman" w:cs="Times New Roman"/>
          <w:color w:val="211D1E"/>
          <w:sz w:val="24"/>
          <w:szCs w:val="24"/>
        </w:rPr>
      </w:pPr>
      <w:r>
        <w:rPr>
          <w:rFonts w:ascii="Times New Roman" w:hAnsi="Times New Roman" w:cs="Times New Roman"/>
          <w:i/>
          <w:iCs/>
          <w:color w:val="211D1E"/>
          <w:sz w:val="24"/>
          <w:szCs w:val="24"/>
        </w:rPr>
        <w:t>Human Resources Compliance Specialist</w:t>
      </w:r>
    </w:p>
    <w:p w:rsidR="004A2644" w:rsidRDefault="004C47C0" w:rsidP="00982A2A">
      <w:pPr>
        <w:ind w:firstLine="480"/>
        <w:rPr>
          <w:rFonts w:ascii="Times New Roman" w:hAnsi="Times New Roman" w:cs="Times New Roman"/>
          <w:color w:val="211D1E"/>
          <w:sz w:val="24"/>
          <w:szCs w:val="24"/>
        </w:rPr>
      </w:pPr>
      <w:r w:rsidRPr="00737EDA">
        <w:rPr>
          <w:rFonts w:ascii="Times New Roman" w:hAnsi="Times New Roman" w:cs="Times New Roman"/>
          <w:color w:val="211D1E"/>
          <w:sz w:val="24"/>
          <w:szCs w:val="24"/>
        </w:rPr>
        <w:t>503-594-33</w:t>
      </w:r>
      <w:r w:rsidR="00BB3ACC">
        <w:rPr>
          <w:rFonts w:ascii="Times New Roman" w:hAnsi="Times New Roman" w:cs="Times New Roman"/>
          <w:color w:val="211D1E"/>
          <w:sz w:val="24"/>
          <w:szCs w:val="24"/>
        </w:rPr>
        <w:t>02</w:t>
      </w:r>
    </w:p>
    <w:p w:rsidR="004A2644" w:rsidRPr="004C47C0" w:rsidRDefault="004A2644" w:rsidP="004A2644">
      <w:pPr>
        <w:autoSpaceDE w:val="0"/>
        <w:autoSpaceDN w:val="0"/>
        <w:adjustRightInd w:val="0"/>
        <w:spacing w:after="0" w:line="161" w:lineRule="atLeast"/>
        <w:ind w:left="240" w:firstLine="240"/>
        <w:rPr>
          <w:rFonts w:ascii="Times New Roman" w:hAnsi="Times New Roman" w:cs="Times New Roman"/>
          <w:color w:val="211D1E"/>
          <w:sz w:val="24"/>
          <w:szCs w:val="24"/>
        </w:rPr>
      </w:pPr>
      <w:r>
        <w:rPr>
          <w:rFonts w:ascii="Times New Roman" w:hAnsi="Times New Roman" w:cs="Times New Roman"/>
          <w:i/>
          <w:iCs/>
          <w:color w:val="211D1E"/>
          <w:sz w:val="24"/>
          <w:szCs w:val="24"/>
        </w:rPr>
        <w:t>Deputy Title IX Coordinator, John Ginsburg</w:t>
      </w:r>
    </w:p>
    <w:p w:rsidR="004A2644" w:rsidRPr="004C47C0" w:rsidRDefault="004A2644" w:rsidP="004A2644">
      <w:pPr>
        <w:autoSpaceDE w:val="0"/>
        <w:autoSpaceDN w:val="0"/>
        <w:adjustRightInd w:val="0"/>
        <w:spacing w:after="0" w:line="161" w:lineRule="atLeast"/>
        <w:ind w:left="240" w:firstLine="240"/>
        <w:rPr>
          <w:rFonts w:ascii="Times New Roman" w:hAnsi="Times New Roman" w:cs="Times New Roman"/>
          <w:color w:val="211D1E"/>
          <w:sz w:val="24"/>
          <w:szCs w:val="24"/>
        </w:rPr>
      </w:pPr>
      <w:r>
        <w:rPr>
          <w:rFonts w:ascii="Times New Roman" w:hAnsi="Times New Roman" w:cs="Times New Roman"/>
          <w:i/>
          <w:iCs/>
          <w:color w:val="211D1E"/>
          <w:sz w:val="24"/>
          <w:szCs w:val="24"/>
        </w:rPr>
        <w:t>Director, Student Life &amp; Leadership</w:t>
      </w:r>
    </w:p>
    <w:p w:rsidR="004A2644" w:rsidRPr="00737EDA" w:rsidRDefault="004A2644" w:rsidP="004A2644">
      <w:pPr>
        <w:ind w:firstLine="480"/>
        <w:rPr>
          <w:rFonts w:ascii="Times New Roman" w:hAnsi="Times New Roman" w:cs="Times New Roman"/>
          <w:color w:val="211D1E"/>
          <w:sz w:val="24"/>
          <w:szCs w:val="24"/>
        </w:rPr>
      </w:pPr>
      <w:r>
        <w:rPr>
          <w:rFonts w:ascii="Times New Roman" w:hAnsi="Times New Roman" w:cs="Times New Roman"/>
          <w:color w:val="211D1E"/>
          <w:sz w:val="24"/>
          <w:szCs w:val="24"/>
        </w:rPr>
        <w:t>503-594-3030</w:t>
      </w:r>
    </w:p>
    <w:p w:rsidR="00982A2A" w:rsidRPr="00737EDA" w:rsidRDefault="00982A2A" w:rsidP="00982A2A">
      <w:pPr>
        <w:ind w:firstLine="480"/>
        <w:rPr>
          <w:rFonts w:ascii="Times New Roman" w:hAnsi="Times New Roman" w:cs="Times New Roman"/>
          <w:color w:val="211D1E"/>
          <w:sz w:val="24"/>
          <w:szCs w:val="24"/>
        </w:rPr>
      </w:pPr>
    </w:p>
    <w:p w:rsidR="00B411C0" w:rsidRDefault="00B411C0" w:rsidP="00B411C0">
      <w:pPr>
        <w:rPr>
          <w:rFonts w:ascii="Times New Roman" w:hAnsi="Times New Roman" w:cs="Times New Roman"/>
          <w:sz w:val="24"/>
          <w:szCs w:val="24"/>
        </w:rPr>
      </w:pPr>
      <w:r w:rsidRPr="00B411C0">
        <w:rPr>
          <w:rFonts w:ascii="Times New Roman" w:hAnsi="Times New Roman" w:cs="Times New Roman"/>
          <w:b/>
          <w:sz w:val="24"/>
          <w:szCs w:val="24"/>
        </w:rPr>
        <w:t>State legal definitions</w:t>
      </w:r>
      <w:r w:rsidRPr="00C50584">
        <w:rPr>
          <w:rFonts w:ascii="Times New Roman" w:hAnsi="Times New Roman" w:cs="Times New Roman"/>
          <w:sz w:val="24"/>
          <w:szCs w:val="24"/>
        </w:rPr>
        <w:t xml:space="preserve"> of domestic violence and/or dating violence can be found at the following site:  </w:t>
      </w:r>
      <w:hyperlink r:id="rId11" w:history="1">
        <w:r w:rsidRPr="009B1967">
          <w:rPr>
            <w:rStyle w:val="Hyperlink"/>
            <w:rFonts w:ascii="Times New Roman" w:hAnsi="Times New Roman" w:cs="Times New Roman"/>
            <w:i/>
            <w:sz w:val="24"/>
            <w:szCs w:val="24"/>
          </w:rPr>
          <w:t xml:space="preserve">The </w:t>
        </w:r>
        <w:proofErr w:type="spellStart"/>
        <w:r w:rsidRPr="009B1967">
          <w:rPr>
            <w:rStyle w:val="Hyperlink"/>
            <w:rFonts w:ascii="Times New Roman" w:hAnsi="Times New Roman" w:cs="Times New Roman"/>
            <w:i/>
            <w:sz w:val="24"/>
            <w:szCs w:val="24"/>
          </w:rPr>
          <w:t>Clery</w:t>
        </w:r>
        <w:proofErr w:type="spellEnd"/>
        <w:r w:rsidRPr="009B1967">
          <w:rPr>
            <w:rStyle w:val="Hyperlink"/>
            <w:rFonts w:ascii="Times New Roman" w:hAnsi="Times New Roman" w:cs="Times New Roman"/>
            <w:i/>
            <w:sz w:val="24"/>
            <w:szCs w:val="24"/>
          </w:rPr>
          <w:t xml:space="preserve"> Center for Security on Campus</w:t>
        </w:r>
      </w:hyperlink>
    </w:p>
    <w:p w:rsidR="00B411C0" w:rsidRDefault="00B411C0" w:rsidP="00B411C0">
      <w:pPr>
        <w:rPr>
          <w:rFonts w:ascii="Times New Roman" w:hAnsi="Times New Roman" w:cs="Times New Roman"/>
          <w:bCs/>
          <w:color w:val="0000FF"/>
          <w:sz w:val="24"/>
          <w:szCs w:val="24"/>
          <w:u w:val="single"/>
        </w:rPr>
      </w:pPr>
      <w:r w:rsidRPr="00C50584">
        <w:rPr>
          <w:rFonts w:ascii="Times New Roman" w:hAnsi="Times New Roman" w:cs="Times New Roman"/>
          <w:b/>
          <w:color w:val="211D1E"/>
          <w:sz w:val="24"/>
          <w:szCs w:val="24"/>
        </w:rPr>
        <w:t>Student Conduct Process</w:t>
      </w:r>
      <w:r w:rsidRPr="00C50584">
        <w:rPr>
          <w:rFonts w:ascii="Times New Roman" w:hAnsi="Times New Roman" w:cs="Times New Roman"/>
          <w:color w:val="211D1E"/>
          <w:sz w:val="24"/>
          <w:szCs w:val="24"/>
        </w:rPr>
        <w:t xml:space="preserve"> </w:t>
      </w:r>
      <w:r>
        <w:rPr>
          <w:rFonts w:ascii="Times New Roman" w:hAnsi="Times New Roman" w:cs="Times New Roman"/>
          <w:color w:val="211D1E"/>
          <w:sz w:val="24"/>
          <w:szCs w:val="24"/>
        </w:rPr>
        <w:t>can be viewed in</w:t>
      </w:r>
      <w:r w:rsidRPr="00C50584">
        <w:rPr>
          <w:rFonts w:ascii="Times New Roman" w:hAnsi="Times New Roman" w:cs="Times New Roman"/>
          <w:color w:val="211D1E"/>
          <w:sz w:val="24"/>
          <w:szCs w:val="24"/>
        </w:rPr>
        <w:t xml:space="preserve"> </w:t>
      </w:r>
      <w:r w:rsidR="009B1967">
        <w:rPr>
          <w:rFonts w:ascii="Times New Roman" w:hAnsi="Times New Roman" w:cs="Times New Roman"/>
          <w:color w:val="211D1E"/>
          <w:sz w:val="24"/>
          <w:szCs w:val="24"/>
        </w:rPr>
        <w:t>the “S</w:t>
      </w:r>
      <w:r w:rsidRPr="00C50584">
        <w:rPr>
          <w:rFonts w:ascii="Times New Roman" w:hAnsi="Times New Roman" w:cs="Times New Roman"/>
          <w:color w:val="211D1E"/>
          <w:sz w:val="24"/>
          <w:szCs w:val="24"/>
        </w:rPr>
        <w:t>tudent Rights</w:t>
      </w:r>
      <w:r w:rsidR="009B1967">
        <w:rPr>
          <w:rFonts w:ascii="Times New Roman" w:hAnsi="Times New Roman" w:cs="Times New Roman"/>
          <w:color w:val="211D1E"/>
          <w:sz w:val="24"/>
          <w:szCs w:val="24"/>
        </w:rPr>
        <w:t xml:space="preserve"> &amp; Responsibilities” section of the current </w:t>
      </w:r>
      <w:hyperlink r:id="rId12" w:tgtFrame="_blank" w:history="1">
        <w:r w:rsidR="009B1967" w:rsidRPr="002E519B">
          <w:rPr>
            <w:rFonts w:ascii="Times New Roman" w:hAnsi="Times New Roman" w:cs="Times New Roman"/>
            <w:bCs/>
            <w:i/>
            <w:color w:val="0000FF"/>
            <w:sz w:val="24"/>
            <w:szCs w:val="24"/>
            <w:u w:val="single"/>
          </w:rPr>
          <w:t>Student Handbook</w:t>
        </w:r>
      </w:hyperlink>
      <w:r w:rsidR="009B1967" w:rsidRPr="002E519B">
        <w:rPr>
          <w:rFonts w:ascii="Times New Roman" w:hAnsi="Times New Roman" w:cs="Times New Roman"/>
          <w:bCs/>
          <w:i/>
          <w:color w:val="0000FF"/>
          <w:sz w:val="24"/>
          <w:szCs w:val="24"/>
          <w:u w:val="single"/>
        </w:rPr>
        <w:t>.</w:t>
      </w:r>
    </w:p>
    <w:p w:rsidR="00F055D5" w:rsidRDefault="00F055D5" w:rsidP="00777A96">
      <w:pPr>
        <w:autoSpaceDE w:val="0"/>
        <w:autoSpaceDN w:val="0"/>
        <w:adjustRightInd w:val="0"/>
        <w:spacing w:after="0" w:line="240" w:lineRule="auto"/>
        <w:rPr>
          <w:rFonts w:ascii="Times New Roman" w:hAnsi="Times New Roman" w:cs="Times New Roman"/>
          <w:color w:val="211D1E"/>
          <w:sz w:val="24"/>
          <w:szCs w:val="24"/>
        </w:rPr>
      </w:pPr>
      <w:r>
        <w:rPr>
          <w:rFonts w:ascii="Times New Roman" w:hAnsi="Times New Roman" w:cs="Times New Roman"/>
          <w:color w:val="211D1E"/>
          <w:sz w:val="24"/>
          <w:szCs w:val="24"/>
        </w:rPr>
        <w:t>END OF POLICY</w:t>
      </w:r>
    </w:p>
    <w:p w:rsidR="00F055D5" w:rsidRDefault="00F055D5" w:rsidP="00777A96">
      <w:pPr>
        <w:pBdr>
          <w:bottom w:val="single" w:sz="12" w:space="1" w:color="auto"/>
        </w:pBdr>
        <w:autoSpaceDE w:val="0"/>
        <w:autoSpaceDN w:val="0"/>
        <w:adjustRightInd w:val="0"/>
        <w:spacing w:after="0" w:line="240" w:lineRule="auto"/>
        <w:rPr>
          <w:rFonts w:ascii="Times New Roman" w:hAnsi="Times New Roman" w:cs="Times New Roman"/>
          <w:color w:val="211D1E"/>
          <w:sz w:val="24"/>
          <w:szCs w:val="24"/>
        </w:rPr>
      </w:pPr>
    </w:p>
    <w:p w:rsidR="00F055D5" w:rsidRDefault="00F055D5" w:rsidP="00777A96">
      <w:pPr>
        <w:autoSpaceDE w:val="0"/>
        <w:autoSpaceDN w:val="0"/>
        <w:adjustRightInd w:val="0"/>
        <w:spacing w:after="0" w:line="240" w:lineRule="auto"/>
        <w:rPr>
          <w:rFonts w:ascii="Times New Roman" w:hAnsi="Times New Roman" w:cs="Times New Roman"/>
          <w:color w:val="211D1E"/>
          <w:sz w:val="24"/>
          <w:szCs w:val="24"/>
        </w:rPr>
      </w:pPr>
    </w:p>
    <w:p w:rsidR="00F055D5" w:rsidRPr="0054734D" w:rsidRDefault="00F055D5" w:rsidP="00777A96">
      <w:pPr>
        <w:autoSpaceDE w:val="0"/>
        <w:autoSpaceDN w:val="0"/>
        <w:adjustRightInd w:val="0"/>
        <w:spacing w:after="0" w:line="240" w:lineRule="auto"/>
        <w:rPr>
          <w:b/>
          <w:sz w:val="16"/>
          <w:szCs w:val="16"/>
        </w:rPr>
      </w:pPr>
      <w:r w:rsidRPr="0054734D">
        <w:rPr>
          <w:b/>
          <w:sz w:val="16"/>
          <w:szCs w:val="16"/>
        </w:rPr>
        <w:t xml:space="preserve">Legal Reference(s): </w:t>
      </w:r>
    </w:p>
    <w:p w:rsidR="0054734D" w:rsidRDefault="0054734D" w:rsidP="00777A96">
      <w:pPr>
        <w:autoSpaceDE w:val="0"/>
        <w:autoSpaceDN w:val="0"/>
        <w:adjustRightInd w:val="0"/>
        <w:spacing w:after="0" w:line="240" w:lineRule="auto"/>
        <w:rPr>
          <w:sz w:val="16"/>
          <w:szCs w:val="16"/>
        </w:rPr>
      </w:pPr>
    </w:p>
    <w:p w:rsidR="00F055D5" w:rsidRPr="00F055D5" w:rsidRDefault="00F055D5" w:rsidP="00777A96">
      <w:pPr>
        <w:autoSpaceDE w:val="0"/>
        <w:autoSpaceDN w:val="0"/>
        <w:adjustRightInd w:val="0"/>
        <w:spacing w:after="0" w:line="240" w:lineRule="auto"/>
        <w:rPr>
          <w:sz w:val="16"/>
          <w:szCs w:val="16"/>
        </w:rPr>
      </w:pPr>
      <w:r w:rsidRPr="00F055D5">
        <w:rPr>
          <w:sz w:val="16"/>
          <w:szCs w:val="16"/>
        </w:rPr>
        <w:t xml:space="preserve">Title IX of the Education Amendments of 1972, 20 U.S.C. §§ 1681-1683. </w:t>
      </w:r>
    </w:p>
    <w:p w:rsidR="00F055D5" w:rsidRPr="00F055D5" w:rsidRDefault="00F055D5">
      <w:pPr>
        <w:autoSpaceDE w:val="0"/>
        <w:autoSpaceDN w:val="0"/>
        <w:adjustRightInd w:val="0"/>
        <w:spacing w:after="0" w:line="240" w:lineRule="auto"/>
        <w:rPr>
          <w:sz w:val="16"/>
          <w:szCs w:val="16"/>
        </w:rPr>
      </w:pPr>
      <w:r w:rsidRPr="00F055D5">
        <w:rPr>
          <w:sz w:val="16"/>
          <w:szCs w:val="16"/>
        </w:rPr>
        <w:t xml:space="preserve">Title VII of the Civil Rights Act of 1964, 42 U.S.C. § 2000e. </w:t>
      </w:r>
    </w:p>
    <w:p w:rsidR="00F055D5" w:rsidRPr="00F055D5" w:rsidRDefault="00F055D5" w:rsidP="00777A96">
      <w:pPr>
        <w:autoSpaceDE w:val="0"/>
        <w:autoSpaceDN w:val="0"/>
        <w:adjustRightInd w:val="0"/>
        <w:spacing w:after="0" w:line="240" w:lineRule="auto"/>
        <w:rPr>
          <w:sz w:val="16"/>
          <w:szCs w:val="16"/>
        </w:rPr>
      </w:pPr>
    </w:p>
    <w:p w:rsidR="00F055D5" w:rsidRDefault="00F055D5" w:rsidP="00777A96">
      <w:pPr>
        <w:autoSpaceDE w:val="0"/>
        <w:autoSpaceDN w:val="0"/>
        <w:adjustRightInd w:val="0"/>
        <w:spacing w:after="0" w:line="240" w:lineRule="auto"/>
        <w:rPr>
          <w:b/>
          <w:sz w:val="16"/>
          <w:szCs w:val="16"/>
        </w:rPr>
      </w:pPr>
      <w:r w:rsidRPr="0054734D">
        <w:rPr>
          <w:b/>
          <w:sz w:val="16"/>
          <w:szCs w:val="16"/>
        </w:rPr>
        <w:t xml:space="preserve">Cross Reference(s): </w:t>
      </w:r>
    </w:p>
    <w:p w:rsidR="005546B5" w:rsidRPr="00072AC8" w:rsidRDefault="005546B5" w:rsidP="00777A96">
      <w:pPr>
        <w:autoSpaceDE w:val="0"/>
        <w:autoSpaceDN w:val="0"/>
        <w:adjustRightInd w:val="0"/>
        <w:spacing w:after="0" w:line="240" w:lineRule="auto"/>
        <w:rPr>
          <w:sz w:val="16"/>
          <w:szCs w:val="16"/>
        </w:rPr>
      </w:pPr>
      <w:r>
        <w:rPr>
          <w:sz w:val="16"/>
          <w:szCs w:val="16"/>
        </w:rPr>
        <w:t>AC-Nondiscrimination</w:t>
      </w:r>
    </w:p>
    <w:p w:rsidR="00F055D5" w:rsidRPr="00F055D5" w:rsidRDefault="00F055D5" w:rsidP="00777A96">
      <w:pPr>
        <w:autoSpaceDE w:val="0"/>
        <w:autoSpaceDN w:val="0"/>
        <w:adjustRightInd w:val="0"/>
        <w:spacing w:after="0" w:line="240" w:lineRule="auto"/>
        <w:rPr>
          <w:sz w:val="16"/>
          <w:szCs w:val="16"/>
        </w:rPr>
      </w:pPr>
      <w:r w:rsidRPr="00F055D5">
        <w:rPr>
          <w:sz w:val="16"/>
          <w:szCs w:val="16"/>
        </w:rPr>
        <w:t>JB - Nondiscrimination: Equal Education Opportunities and Freedom of Access</w:t>
      </w:r>
    </w:p>
    <w:p w:rsidR="00F055D5" w:rsidRDefault="002409DC" w:rsidP="00777A96">
      <w:pPr>
        <w:autoSpaceDE w:val="0"/>
        <w:autoSpaceDN w:val="0"/>
        <w:adjustRightInd w:val="0"/>
        <w:spacing w:after="0" w:line="240" w:lineRule="auto"/>
        <w:rPr>
          <w:sz w:val="16"/>
          <w:szCs w:val="16"/>
        </w:rPr>
      </w:pPr>
      <w:r w:rsidRPr="002409DC">
        <w:rPr>
          <w:sz w:val="16"/>
          <w:szCs w:val="16"/>
          <w:vertAlign w:val="superscript"/>
        </w:rPr>
        <w:t>1</w:t>
      </w:r>
      <w:r w:rsidR="00F055D5" w:rsidRPr="00F055D5">
        <w:rPr>
          <w:sz w:val="16"/>
          <w:szCs w:val="16"/>
        </w:rPr>
        <w:t>Sexual orientation means an individual’s actual or perceived heterosexuality, homosexuality, bisexuality or gender identity, 1 regardless of whether the individual’s gender identity, appearance, expression or behavior differs from that traditionally associated with the individual’s sex at birth.</w:t>
      </w:r>
    </w:p>
    <w:p w:rsidR="00BB2879" w:rsidRDefault="00BB2879" w:rsidP="00BB287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rPr>
          <w:sz w:val="20"/>
        </w:rPr>
      </w:pPr>
      <w:r>
        <w:rPr>
          <w:sz w:val="20"/>
        </w:rPr>
        <w:t xml:space="preserve">Approved by President’s Council: </w:t>
      </w:r>
      <w:r>
        <w:rPr>
          <w:sz w:val="20"/>
          <w:u w:val="single"/>
        </w:rPr>
        <w:t xml:space="preserve">TBA                </w:t>
      </w:r>
    </w:p>
    <w:p w:rsidR="00BB2879" w:rsidRPr="00072AC8" w:rsidRDefault="00BB2879" w:rsidP="00072AC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right"/>
      </w:pPr>
      <w:r>
        <w:rPr>
          <w:sz w:val="20"/>
        </w:rPr>
        <w:t xml:space="preserve">    (Date)           </w:t>
      </w:r>
    </w:p>
    <w:sectPr w:rsidR="00BB2879" w:rsidRPr="00072AC8" w:rsidSect="00072AC8">
      <w:headerReference w:type="even" r:id="rId13"/>
      <w:headerReference w:type="default" r:id="rId14"/>
      <w:footerReference w:type="default" r:id="rId15"/>
      <w:headerReference w:type="first" r:id="rId16"/>
      <w:pgSz w:w="12240" w:h="15840" w:code="1"/>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6B" w:rsidRDefault="0074776B" w:rsidP="0074776B">
      <w:pPr>
        <w:spacing w:after="0" w:line="240" w:lineRule="auto"/>
      </w:pPr>
      <w:r>
        <w:separator/>
      </w:r>
    </w:p>
  </w:endnote>
  <w:endnote w:type="continuationSeparator" w:id="0">
    <w:p w:rsidR="0074776B" w:rsidRDefault="0074776B" w:rsidP="0074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3F" w:rsidRPr="00072AC8" w:rsidRDefault="00E3553F">
    <w:pPr>
      <w:pStyle w:val="Footer"/>
      <w:rPr>
        <w:sz w:val="16"/>
        <w:szCs w:val="16"/>
      </w:rPr>
    </w:pPr>
  </w:p>
  <w:p w:rsidR="00960F6A" w:rsidRPr="00613566" w:rsidRDefault="00960F6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6B" w:rsidRDefault="0074776B" w:rsidP="0074776B">
      <w:pPr>
        <w:spacing w:after="0" w:line="240" w:lineRule="auto"/>
      </w:pPr>
      <w:r>
        <w:separator/>
      </w:r>
    </w:p>
  </w:footnote>
  <w:footnote w:type="continuationSeparator" w:id="0">
    <w:p w:rsidR="0074776B" w:rsidRDefault="0074776B" w:rsidP="00747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66" w:rsidRDefault="00485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103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66" w:rsidRDefault="00485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104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66" w:rsidRDefault="00485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5103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4453"/>
    <w:multiLevelType w:val="hybridMultilevel"/>
    <w:tmpl w:val="B6F0C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71E1B"/>
    <w:multiLevelType w:val="hybridMultilevel"/>
    <w:tmpl w:val="6E38EA8A"/>
    <w:lvl w:ilvl="0" w:tplc="6EE81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30D8B"/>
    <w:multiLevelType w:val="hybridMultilevel"/>
    <w:tmpl w:val="0B7C17AC"/>
    <w:lvl w:ilvl="0" w:tplc="6EE81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578EA"/>
    <w:multiLevelType w:val="hybridMultilevel"/>
    <w:tmpl w:val="86E81C04"/>
    <w:lvl w:ilvl="0" w:tplc="1AB28AE4">
      <w:start w:val="1"/>
      <w:numFmt w:val="decimal"/>
      <w:lvlText w:val="%1."/>
      <w:lvlJc w:val="left"/>
      <w:pPr>
        <w:tabs>
          <w:tab w:val="num" w:pos="720"/>
        </w:tabs>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6EEA529A"/>
    <w:multiLevelType w:val="hybridMultilevel"/>
    <w:tmpl w:val="55B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KwMDA2MTAxMTM1MDBU0lEKTi0uzszPAykwrwUAZM+akywAAAA="/>
  </w:docVars>
  <w:rsids>
    <w:rsidRoot w:val="00EA7492"/>
    <w:rsid w:val="00001E52"/>
    <w:rsid w:val="000100A1"/>
    <w:rsid w:val="000324B9"/>
    <w:rsid w:val="00071A22"/>
    <w:rsid w:val="00072AC8"/>
    <w:rsid w:val="000A13D2"/>
    <w:rsid w:val="000C17CF"/>
    <w:rsid w:val="000D6EAE"/>
    <w:rsid w:val="00157013"/>
    <w:rsid w:val="00160DA1"/>
    <w:rsid w:val="001730C0"/>
    <w:rsid w:val="00191D0F"/>
    <w:rsid w:val="001A7E15"/>
    <w:rsid w:val="001B73A0"/>
    <w:rsid w:val="001D6D80"/>
    <w:rsid w:val="002020B5"/>
    <w:rsid w:val="00217E0C"/>
    <w:rsid w:val="00226558"/>
    <w:rsid w:val="002409DC"/>
    <w:rsid w:val="002758DB"/>
    <w:rsid w:val="002922EF"/>
    <w:rsid w:val="002A346D"/>
    <w:rsid w:val="002B644B"/>
    <w:rsid w:val="002C6B1E"/>
    <w:rsid w:val="002D5F5B"/>
    <w:rsid w:val="002E29A4"/>
    <w:rsid w:val="002E519B"/>
    <w:rsid w:val="0030253E"/>
    <w:rsid w:val="00356B64"/>
    <w:rsid w:val="00372864"/>
    <w:rsid w:val="00485AE1"/>
    <w:rsid w:val="00493FDE"/>
    <w:rsid w:val="00495D45"/>
    <w:rsid w:val="004A2644"/>
    <w:rsid w:val="004C146B"/>
    <w:rsid w:val="004C47C0"/>
    <w:rsid w:val="004D1D35"/>
    <w:rsid w:val="00505F7C"/>
    <w:rsid w:val="00511E18"/>
    <w:rsid w:val="00513B68"/>
    <w:rsid w:val="0054734D"/>
    <w:rsid w:val="005546B5"/>
    <w:rsid w:val="0058125F"/>
    <w:rsid w:val="005B2BA2"/>
    <w:rsid w:val="005C1E63"/>
    <w:rsid w:val="005D03C6"/>
    <w:rsid w:val="005E0F9D"/>
    <w:rsid w:val="0060181C"/>
    <w:rsid w:val="00613566"/>
    <w:rsid w:val="00633C6F"/>
    <w:rsid w:val="00680B55"/>
    <w:rsid w:val="00696909"/>
    <w:rsid w:val="006A1B13"/>
    <w:rsid w:val="006F3923"/>
    <w:rsid w:val="00704850"/>
    <w:rsid w:val="007254E5"/>
    <w:rsid w:val="00737EDA"/>
    <w:rsid w:val="0074776B"/>
    <w:rsid w:val="00773750"/>
    <w:rsid w:val="00775504"/>
    <w:rsid w:val="00777A96"/>
    <w:rsid w:val="007820F3"/>
    <w:rsid w:val="00792F56"/>
    <w:rsid w:val="0082684B"/>
    <w:rsid w:val="00835151"/>
    <w:rsid w:val="0085570F"/>
    <w:rsid w:val="0086128F"/>
    <w:rsid w:val="008815C0"/>
    <w:rsid w:val="0088370C"/>
    <w:rsid w:val="008C1922"/>
    <w:rsid w:val="008E4376"/>
    <w:rsid w:val="008E7777"/>
    <w:rsid w:val="00957817"/>
    <w:rsid w:val="00960F6A"/>
    <w:rsid w:val="00982A2A"/>
    <w:rsid w:val="00992294"/>
    <w:rsid w:val="009B1967"/>
    <w:rsid w:val="009C68CF"/>
    <w:rsid w:val="009E764A"/>
    <w:rsid w:val="00A375AA"/>
    <w:rsid w:val="00A47788"/>
    <w:rsid w:val="00A71C13"/>
    <w:rsid w:val="00A81473"/>
    <w:rsid w:val="00A9009A"/>
    <w:rsid w:val="00A91060"/>
    <w:rsid w:val="00AB7023"/>
    <w:rsid w:val="00B411C0"/>
    <w:rsid w:val="00BB2879"/>
    <w:rsid w:val="00BB3ACC"/>
    <w:rsid w:val="00BB62CF"/>
    <w:rsid w:val="00BB7802"/>
    <w:rsid w:val="00BD1F97"/>
    <w:rsid w:val="00C11B9F"/>
    <w:rsid w:val="00C32EDF"/>
    <w:rsid w:val="00C44213"/>
    <w:rsid w:val="00C50584"/>
    <w:rsid w:val="00C53EA4"/>
    <w:rsid w:val="00C65448"/>
    <w:rsid w:val="00C8536F"/>
    <w:rsid w:val="00C91012"/>
    <w:rsid w:val="00CA1024"/>
    <w:rsid w:val="00CA4502"/>
    <w:rsid w:val="00CB442A"/>
    <w:rsid w:val="00CF09D7"/>
    <w:rsid w:val="00D06452"/>
    <w:rsid w:val="00D4612D"/>
    <w:rsid w:val="00D77A4A"/>
    <w:rsid w:val="00D81D5C"/>
    <w:rsid w:val="00DA74EB"/>
    <w:rsid w:val="00DB61D7"/>
    <w:rsid w:val="00E24A7C"/>
    <w:rsid w:val="00E3553F"/>
    <w:rsid w:val="00E60871"/>
    <w:rsid w:val="00E81360"/>
    <w:rsid w:val="00E82B03"/>
    <w:rsid w:val="00E93417"/>
    <w:rsid w:val="00EA7492"/>
    <w:rsid w:val="00EE52B7"/>
    <w:rsid w:val="00F055D5"/>
    <w:rsid w:val="00F37526"/>
    <w:rsid w:val="00F420E1"/>
    <w:rsid w:val="00FB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D2D6CE2-8A5F-4200-9EC7-1D03E38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6">
    <w:name w:val="Pa116"/>
    <w:basedOn w:val="Normal"/>
    <w:next w:val="Normal"/>
    <w:uiPriority w:val="99"/>
    <w:rsid w:val="0074776B"/>
    <w:pPr>
      <w:autoSpaceDE w:val="0"/>
      <w:autoSpaceDN w:val="0"/>
      <w:adjustRightInd w:val="0"/>
      <w:spacing w:after="0" w:line="161" w:lineRule="atLeast"/>
    </w:pPr>
    <w:rPr>
      <w:rFonts w:ascii="Stone Sans" w:hAnsi="Stone Sans"/>
      <w:sz w:val="24"/>
      <w:szCs w:val="24"/>
    </w:rPr>
  </w:style>
  <w:style w:type="paragraph" w:styleId="ListParagraph">
    <w:name w:val="List Paragraph"/>
    <w:basedOn w:val="Normal"/>
    <w:uiPriority w:val="34"/>
    <w:qFormat/>
    <w:rsid w:val="0074776B"/>
    <w:pPr>
      <w:ind w:left="720"/>
      <w:contextualSpacing/>
    </w:pPr>
  </w:style>
  <w:style w:type="character" w:styleId="FootnoteReference">
    <w:name w:val="footnote reference"/>
    <w:rsid w:val="0074776B"/>
    <w:rPr>
      <w:vertAlign w:val="superscript"/>
    </w:rPr>
  </w:style>
  <w:style w:type="paragraph" w:styleId="FootnoteText">
    <w:name w:val="footnote text"/>
    <w:basedOn w:val="Normal"/>
    <w:link w:val="FootnoteTextChar"/>
    <w:rsid w:val="0074776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4776B"/>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74776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74776B"/>
    <w:rPr>
      <w:rFonts w:ascii="Times New Roman" w:eastAsia="Times New Roman" w:hAnsi="Times New Roman" w:cs="Times New Roman"/>
      <w:sz w:val="24"/>
      <w:szCs w:val="24"/>
    </w:rPr>
  </w:style>
  <w:style w:type="paragraph" w:styleId="BodyText">
    <w:name w:val="Body Text"/>
    <w:basedOn w:val="Normal"/>
    <w:link w:val="BodyTextChar"/>
    <w:uiPriority w:val="99"/>
    <w:rsid w:val="00775504"/>
    <w:pPr>
      <w:spacing w:after="0" w:line="240" w:lineRule="auto"/>
    </w:pPr>
    <w:rPr>
      <w:rFonts w:ascii="Arial Narrow" w:eastAsia="Times New Roman" w:hAnsi="Arial Narrow" w:cs="Times New Roman"/>
      <w:sz w:val="20"/>
      <w:szCs w:val="20"/>
    </w:rPr>
  </w:style>
  <w:style w:type="character" w:customStyle="1" w:styleId="BodyTextChar">
    <w:name w:val="Body Text Char"/>
    <w:basedOn w:val="DefaultParagraphFont"/>
    <w:link w:val="BodyText"/>
    <w:uiPriority w:val="99"/>
    <w:rsid w:val="00775504"/>
    <w:rPr>
      <w:rFonts w:ascii="Arial Narrow" w:eastAsia="Times New Roman" w:hAnsi="Arial Narrow" w:cs="Times New Roman"/>
      <w:sz w:val="20"/>
      <w:szCs w:val="20"/>
    </w:rPr>
  </w:style>
  <w:style w:type="character" w:styleId="Hyperlink">
    <w:name w:val="Hyperlink"/>
    <w:rsid w:val="00775504"/>
    <w:rPr>
      <w:color w:val="0000FF"/>
      <w:u w:val="single"/>
    </w:rPr>
  </w:style>
  <w:style w:type="paragraph" w:customStyle="1" w:styleId="Default">
    <w:name w:val="Default"/>
    <w:rsid w:val="004C47C0"/>
    <w:pPr>
      <w:autoSpaceDE w:val="0"/>
      <w:autoSpaceDN w:val="0"/>
      <w:adjustRightInd w:val="0"/>
      <w:spacing w:after="0" w:line="240" w:lineRule="auto"/>
    </w:pPr>
    <w:rPr>
      <w:rFonts w:ascii="Stone Sans" w:hAnsi="Stone Sans" w:cs="Stone Sans"/>
      <w:color w:val="000000"/>
      <w:sz w:val="24"/>
      <w:szCs w:val="24"/>
    </w:rPr>
  </w:style>
  <w:style w:type="paragraph" w:customStyle="1" w:styleId="Pa114">
    <w:name w:val="Pa114"/>
    <w:basedOn w:val="Default"/>
    <w:next w:val="Default"/>
    <w:uiPriority w:val="99"/>
    <w:rsid w:val="004C47C0"/>
    <w:pPr>
      <w:spacing w:line="181" w:lineRule="atLeast"/>
    </w:pPr>
    <w:rPr>
      <w:rFonts w:cstheme="minorBidi"/>
      <w:color w:val="auto"/>
    </w:rPr>
  </w:style>
  <w:style w:type="paragraph" w:customStyle="1" w:styleId="Pa113">
    <w:name w:val="Pa113"/>
    <w:basedOn w:val="Default"/>
    <w:next w:val="Default"/>
    <w:uiPriority w:val="99"/>
    <w:rsid w:val="004C47C0"/>
    <w:pPr>
      <w:spacing w:line="161" w:lineRule="atLeast"/>
    </w:pPr>
    <w:rPr>
      <w:rFonts w:cstheme="minorBidi"/>
      <w:color w:val="auto"/>
    </w:rPr>
  </w:style>
  <w:style w:type="paragraph" w:customStyle="1" w:styleId="Pa101">
    <w:name w:val="Pa101"/>
    <w:basedOn w:val="Default"/>
    <w:next w:val="Default"/>
    <w:uiPriority w:val="99"/>
    <w:rsid w:val="004C47C0"/>
    <w:pPr>
      <w:spacing w:line="161" w:lineRule="atLeast"/>
    </w:pPr>
    <w:rPr>
      <w:rFonts w:cstheme="minorBidi"/>
      <w:color w:val="auto"/>
    </w:rPr>
  </w:style>
  <w:style w:type="paragraph" w:customStyle="1" w:styleId="Pa117">
    <w:name w:val="Pa117"/>
    <w:basedOn w:val="Default"/>
    <w:next w:val="Default"/>
    <w:uiPriority w:val="99"/>
    <w:rsid w:val="004C47C0"/>
    <w:pPr>
      <w:spacing w:line="161" w:lineRule="atLeast"/>
    </w:pPr>
    <w:rPr>
      <w:rFonts w:cstheme="minorBidi"/>
      <w:color w:val="auto"/>
    </w:rPr>
  </w:style>
  <w:style w:type="character" w:styleId="FollowedHyperlink">
    <w:name w:val="FollowedHyperlink"/>
    <w:basedOn w:val="DefaultParagraphFont"/>
    <w:uiPriority w:val="99"/>
    <w:semiHidden/>
    <w:unhideWhenUsed/>
    <w:rsid w:val="00DA74EB"/>
    <w:rPr>
      <w:color w:val="954F72" w:themeColor="followedHyperlink"/>
      <w:u w:val="single"/>
    </w:rPr>
  </w:style>
  <w:style w:type="paragraph" w:styleId="BalloonText">
    <w:name w:val="Balloon Text"/>
    <w:basedOn w:val="Normal"/>
    <w:link w:val="BalloonTextChar"/>
    <w:uiPriority w:val="99"/>
    <w:semiHidden/>
    <w:unhideWhenUsed/>
    <w:rsid w:val="00C50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84"/>
    <w:rPr>
      <w:rFonts w:ascii="Segoe UI" w:hAnsi="Segoe UI" w:cs="Segoe UI"/>
      <w:sz w:val="18"/>
      <w:szCs w:val="18"/>
    </w:rPr>
  </w:style>
  <w:style w:type="paragraph" w:styleId="Header">
    <w:name w:val="header"/>
    <w:basedOn w:val="Normal"/>
    <w:link w:val="HeaderChar"/>
    <w:uiPriority w:val="99"/>
    <w:unhideWhenUsed/>
    <w:rsid w:val="00960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F6A"/>
  </w:style>
  <w:style w:type="paragraph" w:styleId="Footer">
    <w:name w:val="footer"/>
    <w:basedOn w:val="Normal"/>
    <w:link w:val="FooterChar"/>
    <w:uiPriority w:val="99"/>
    <w:unhideWhenUsed/>
    <w:rsid w:val="00960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065">
      <w:bodyDiv w:val="1"/>
      <w:marLeft w:val="0"/>
      <w:marRight w:val="0"/>
      <w:marTop w:val="0"/>
      <w:marBottom w:val="0"/>
      <w:divBdr>
        <w:top w:val="none" w:sz="0" w:space="0" w:color="auto"/>
        <w:left w:val="none" w:sz="0" w:space="0" w:color="auto"/>
        <w:bottom w:val="none" w:sz="0" w:space="0" w:color="auto"/>
        <w:right w:val="none" w:sz="0" w:space="0" w:color="auto"/>
      </w:divBdr>
      <w:divsChild>
        <w:div w:id="1153721606">
          <w:marLeft w:val="0"/>
          <w:marRight w:val="0"/>
          <w:marTop w:val="0"/>
          <w:marBottom w:val="0"/>
          <w:divBdr>
            <w:top w:val="none" w:sz="0" w:space="0" w:color="auto"/>
            <w:left w:val="none" w:sz="0" w:space="0" w:color="auto"/>
            <w:bottom w:val="none" w:sz="0" w:space="0" w:color="auto"/>
            <w:right w:val="none" w:sz="0" w:space="0" w:color="auto"/>
          </w:divBdr>
        </w:div>
        <w:div w:id="925261400">
          <w:marLeft w:val="0"/>
          <w:marRight w:val="0"/>
          <w:marTop w:val="0"/>
          <w:marBottom w:val="0"/>
          <w:divBdr>
            <w:top w:val="none" w:sz="0" w:space="0" w:color="auto"/>
            <w:left w:val="none" w:sz="0" w:space="0" w:color="auto"/>
            <w:bottom w:val="none" w:sz="0" w:space="0" w:color="auto"/>
            <w:right w:val="none" w:sz="0" w:space="0" w:color="auto"/>
          </w:divBdr>
        </w:div>
        <w:div w:id="1943100549">
          <w:marLeft w:val="0"/>
          <w:marRight w:val="0"/>
          <w:marTop w:val="0"/>
          <w:marBottom w:val="0"/>
          <w:divBdr>
            <w:top w:val="none" w:sz="0" w:space="0" w:color="auto"/>
            <w:left w:val="none" w:sz="0" w:space="0" w:color="auto"/>
            <w:bottom w:val="none" w:sz="0" w:space="0" w:color="auto"/>
            <w:right w:val="none" w:sz="0" w:space="0" w:color="auto"/>
          </w:divBdr>
        </w:div>
        <w:div w:id="2114586304">
          <w:marLeft w:val="0"/>
          <w:marRight w:val="0"/>
          <w:marTop w:val="0"/>
          <w:marBottom w:val="0"/>
          <w:divBdr>
            <w:top w:val="none" w:sz="0" w:space="0" w:color="auto"/>
            <w:left w:val="none" w:sz="0" w:space="0" w:color="auto"/>
            <w:bottom w:val="none" w:sz="0" w:space="0" w:color="auto"/>
            <w:right w:val="none" w:sz="0" w:space="0" w:color="auto"/>
          </w:divBdr>
        </w:div>
        <w:div w:id="1874884932">
          <w:marLeft w:val="0"/>
          <w:marRight w:val="0"/>
          <w:marTop w:val="0"/>
          <w:marBottom w:val="0"/>
          <w:divBdr>
            <w:top w:val="none" w:sz="0" w:space="0" w:color="auto"/>
            <w:left w:val="none" w:sz="0" w:space="0" w:color="auto"/>
            <w:bottom w:val="none" w:sz="0" w:space="0" w:color="auto"/>
            <w:right w:val="none" w:sz="0" w:space="0" w:color="auto"/>
          </w:divBdr>
        </w:div>
        <w:div w:id="1681161674">
          <w:marLeft w:val="0"/>
          <w:marRight w:val="0"/>
          <w:marTop w:val="0"/>
          <w:marBottom w:val="0"/>
          <w:divBdr>
            <w:top w:val="none" w:sz="0" w:space="0" w:color="auto"/>
            <w:left w:val="none" w:sz="0" w:space="0" w:color="auto"/>
            <w:bottom w:val="none" w:sz="0" w:space="0" w:color="auto"/>
            <w:right w:val="none" w:sz="0" w:space="0" w:color="auto"/>
          </w:divBdr>
        </w:div>
        <w:div w:id="1330521633">
          <w:marLeft w:val="0"/>
          <w:marRight w:val="0"/>
          <w:marTop w:val="0"/>
          <w:marBottom w:val="0"/>
          <w:divBdr>
            <w:top w:val="none" w:sz="0" w:space="0" w:color="auto"/>
            <w:left w:val="none" w:sz="0" w:space="0" w:color="auto"/>
            <w:bottom w:val="none" w:sz="0" w:space="0" w:color="auto"/>
            <w:right w:val="none" w:sz="0" w:space="0" w:color="auto"/>
          </w:divBdr>
        </w:div>
        <w:div w:id="1385442900">
          <w:marLeft w:val="0"/>
          <w:marRight w:val="0"/>
          <w:marTop w:val="0"/>
          <w:marBottom w:val="0"/>
          <w:divBdr>
            <w:top w:val="none" w:sz="0" w:space="0" w:color="auto"/>
            <w:left w:val="none" w:sz="0" w:space="0" w:color="auto"/>
            <w:bottom w:val="none" w:sz="0" w:space="0" w:color="auto"/>
            <w:right w:val="none" w:sz="0" w:space="0" w:color="auto"/>
          </w:divBdr>
        </w:div>
        <w:div w:id="1419595166">
          <w:marLeft w:val="0"/>
          <w:marRight w:val="0"/>
          <w:marTop w:val="0"/>
          <w:marBottom w:val="0"/>
          <w:divBdr>
            <w:top w:val="none" w:sz="0" w:space="0" w:color="auto"/>
            <w:left w:val="none" w:sz="0" w:space="0" w:color="auto"/>
            <w:bottom w:val="none" w:sz="0" w:space="0" w:color="auto"/>
            <w:right w:val="none" w:sz="0" w:space="0" w:color="auto"/>
          </w:divBdr>
        </w:div>
        <w:div w:id="929847330">
          <w:marLeft w:val="0"/>
          <w:marRight w:val="0"/>
          <w:marTop w:val="0"/>
          <w:marBottom w:val="0"/>
          <w:divBdr>
            <w:top w:val="none" w:sz="0" w:space="0" w:color="auto"/>
            <w:left w:val="none" w:sz="0" w:space="0" w:color="auto"/>
            <w:bottom w:val="none" w:sz="0" w:space="0" w:color="auto"/>
            <w:right w:val="none" w:sz="0" w:space="0" w:color="auto"/>
          </w:divBdr>
        </w:div>
        <w:div w:id="1062678397">
          <w:marLeft w:val="0"/>
          <w:marRight w:val="0"/>
          <w:marTop w:val="0"/>
          <w:marBottom w:val="0"/>
          <w:divBdr>
            <w:top w:val="none" w:sz="0" w:space="0" w:color="auto"/>
            <w:left w:val="none" w:sz="0" w:space="0" w:color="auto"/>
            <w:bottom w:val="none" w:sz="0" w:space="0" w:color="auto"/>
            <w:right w:val="none" w:sz="0" w:space="0" w:color="auto"/>
          </w:divBdr>
        </w:div>
        <w:div w:id="1908104849">
          <w:marLeft w:val="0"/>
          <w:marRight w:val="0"/>
          <w:marTop w:val="0"/>
          <w:marBottom w:val="0"/>
          <w:divBdr>
            <w:top w:val="none" w:sz="0" w:space="0" w:color="auto"/>
            <w:left w:val="none" w:sz="0" w:space="0" w:color="auto"/>
            <w:bottom w:val="none" w:sz="0" w:space="0" w:color="auto"/>
            <w:right w:val="none" w:sz="0" w:space="0" w:color="auto"/>
          </w:divBdr>
        </w:div>
      </w:divsChild>
    </w:div>
    <w:div w:id="150728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oregonsatf.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www.clackamas.edu/uploadedFiles/Resources/PDFs/Documents/StudentHandbook.pdf&amp;sa=U&amp;ei=PNP4VN2lM8H2yQTT_YCwAw&amp;ved=0CAYQFjAA&amp;client=internal-uds-cse&amp;usg=AFQjCNGoVCyTYhncGiXB8WEWltdZu93f4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lackamas.edu\Data\Depts\Title%20IX\CCC%20DOCS%20FOR%20CCC%20WEB\The%20Clery%20Center%20for%20Security%20on%20Camp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y.osba.org/clackcc/AB/AC%20R%20G1.PDF" TargetMode="External"/><Relationship Id="rId4" Type="http://schemas.openxmlformats.org/officeDocument/2006/relationships/settings" Target="settings.xml"/><Relationship Id="rId9" Type="http://schemas.openxmlformats.org/officeDocument/2006/relationships/hyperlink" Target="http://policy.osba.org/clackcc/J/JBA_GBN%20R%20G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1F57-4F55-42ED-9E74-D40E4055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Clark</dc:creator>
  <cp:keywords/>
  <dc:description/>
  <cp:lastModifiedBy>Denice Bailey</cp:lastModifiedBy>
  <cp:revision>4</cp:revision>
  <cp:lastPrinted>2017-03-06T19:49:00Z</cp:lastPrinted>
  <dcterms:created xsi:type="dcterms:W3CDTF">2018-03-12T21:21:00Z</dcterms:created>
  <dcterms:modified xsi:type="dcterms:W3CDTF">2018-03-12T21:23:00Z</dcterms:modified>
</cp:coreProperties>
</file>